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ADE4AB" w14:textId="77777777" w:rsidR="00BA14FF" w:rsidRPr="00B220BC" w:rsidRDefault="00BA14FF" w:rsidP="00BA14FF">
      <w:pPr>
        <w:rPr>
          <w:rFonts w:ascii="Arial" w:hAnsi="Arial" w:cs="Arial"/>
          <w:sz w:val="16"/>
          <w:szCs w:val="16"/>
        </w:rPr>
      </w:pPr>
      <w:r w:rsidRPr="005C25A1">
        <w:rPr>
          <w:rFonts w:ascii="Arial" w:hAnsi="Arial" w:cs="Arial"/>
          <w:b/>
          <w:sz w:val="18"/>
          <w:szCs w:val="18"/>
        </w:rPr>
        <w:t>Disclaimer:</w:t>
      </w:r>
      <w:r w:rsidRPr="00BA14FF">
        <w:rPr>
          <w:rFonts w:ascii="Arial" w:hAnsi="Arial" w:cs="Arial"/>
        </w:rPr>
        <w:t xml:space="preserve"> </w:t>
      </w:r>
      <w:r w:rsidRPr="00B220BC">
        <w:rPr>
          <w:rFonts w:ascii="Arial" w:hAnsi="Arial" w:cs="Arial"/>
          <w:sz w:val="16"/>
          <w:szCs w:val="16"/>
        </w:rPr>
        <w:t xml:space="preserve">The GASB 68 Employer Template Note Disclosures provided by the North Dakota </w:t>
      </w:r>
      <w:r w:rsidR="00526CA9">
        <w:rPr>
          <w:rFonts w:ascii="Arial" w:hAnsi="Arial" w:cs="Arial"/>
          <w:sz w:val="16"/>
          <w:szCs w:val="16"/>
        </w:rPr>
        <w:t>Public Employees Retirement System</w:t>
      </w:r>
      <w:r w:rsidR="005C25A1">
        <w:rPr>
          <w:rFonts w:ascii="Arial" w:hAnsi="Arial" w:cs="Arial"/>
          <w:sz w:val="16"/>
          <w:szCs w:val="16"/>
        </w:rPr>
        <w:t xml:space="preserve"> </w:t>
      </w:r>
      <w:r w:rsidR="00526CA9">
        <w:rPr>
          <w:rFonts w:ascii="Arial" w:hAnsi="Arial" w:cs="Arial"/>
          <w:sz w:val="16"/>
          <w:szCs w:val="16"/>
        </w:rPr>
        <w:t>(NDPERS</w:t>
      </w:r>
      <w:r w:rsidRPr="00B220BC">
        <w:rPr>
          <w:rFonts w:ascii="Arial" w:hAnsi="Arial" w:cs="Arial"/>
          <w:sz w:val="16"/>
          <w:szCs w:val="16"/>
        </w:rPr>
        <w:t>) is intended to provide participating employers with</w:t>
      </w:r>
      <w:r w:rsidR="005C25A1">
        <w:rPr>
          <w:rFonts w:ascii="Arial" w:hAnsi="Arial" w:cs="Arial"/>
          <w:sz w:val="16"/>
          <w:szCs w:val="16"/>
        </w:rPr>
        <w:t xml:space="preserve"> general</w:t>
      </w:r>
      <w:r w:rsidRPr="00B220BC">
        <w:rPr>
          <w:rFonts w:ascii="Arial" w:hAnsi="Arial" w:cs="Arial"/>
          <w:sz w:val="16"/>
          <w:szCs w:val="16"/>
        </w:rPr>
        <w:t xml:space="preserve"> guidance in accounting and financial reporting matters. The materials do not constitute, and should not be treated as, professional advice regarding the use of any particular or financial reporting technique. Every effort has been made to assure the accuracy o</w:t>
      </w:r>
      <w:r w:rsidR="00526CA9">
        <w:rPr>
          <w:rFonts w:ascii="Arial" w:hAnsi="Arial" w:cs="Arial"/>
          <w:sz w:val="16"/>
          <w:szCs w:val="16"/>
        </w:rPr>
        <w:t>f these materials. However, NDPERS</w:t>
      </w:r>
      <w:r w:rsidRPr="00B220BC">
        <w:rPr>
          <w:rFonts w:ascii="Arial" w:hAnsi="Arial" w:cs="Arial"/>
          <w:sz w:val="16"/>
          <w:szCs w:val="16"/>
        </w:rPr>
        <w:t xml:space="preserve"> participating employers and auditors should independently verify all statements made before applying them to a particular fact situation, and should independen</w:t>
      </w:r>
      <w:r w:rsidR="005C25A1">
        <w:rPr>
          <w:rFonts w:ascii="Arial" w:hAnsi="Arial" w:cs="Arial"/>
          <w:sz w:val="16"/>
          <w:szCs w:val="16"/>
        </w:rPr>
        <w:t>t</w:t>
      </w:r>
      <w:r w:rsidRPr="00B220BC">
        <w:rPr>
          <w:rFonts w:ascii="Arial" w:hAnsi="Arial" w:cs="Arial"/>
          <w:sz w:val="16"/>
          <w:szCs w:val="16"/>
        </w:rPr>
        <w:t>ly</w:t>
      </w:r>
      <w:r w:rsidR="005C25A1">
        <w:rPr>
          <w:rFonts w:ascii="Arial" w:hAnsi="Arial" w:cs="Arial"/>
          <w:sz w:val="16"/>
          <w:szCs w:val="16"/>
        </w:rPr>
        <w:t xml:space="preserve"> </w:t>
      </w:r>
      <w:r w:rsidR="005F289A" w:rsidRPr="00B220BC">
        <w:rPr>
          <w:rFonts w:ascii="Arial" w:hAnsi="Arial" w:cs="Arial"/>
          <w:sz w:val="16"/>
          <w:szCs w:val="16"/>
        </w:rPr>
        <w:t>determine</w:t>
      </w:r>
      <w:r w:rsidR="00FB0602">
        <w:rPr>
          <w:rFonts w:ascii="Arial" w:hAnsi="Arial" w:cs="Arial"/>
          <w:sz w:val="16"/>
          <w:szCs w:val="16"/>
        </w:rPr>
        <w:t xml:space="preserve"> </w:t>
      </w:r>
      <w:r w:rsidR="005F289A">
        <w:rPr>
          <w:rFonts w:ascii="Arial" w:hAnsi="Arial" w:cs="Arial"/>
          <w:sz w:val="16"/>
          <w:szCs w:val="16"/>
        </w:rPr>
        <w:t>the</w:t>
      </w:r>
      <w:r w:rsidR="00FB0602">
        <w:rPr>
          <w:rFonts w:ascii="Arial" w:hAnsi="Arial" w:cs="Arial"/>
          <w:sz w:val="16"/>
          <w:szCs w:val="16"/>
        </w:rPr>
        <w:t xml:space="preserve"> </w:t>
      </w:r>
      <w:r w:rsidR="005C25A1">
        <w:rPr>
          <w:rFonts w:ascii="Arial" w:hAnsi="Arial" w:cs="Arial"/>
          <w:sz w:val="16"/>
          <w:szCs w:val="16"/>
        </w:rPr>
        <w:t>c</w:t>
      </w:r>
      <w:r w:rsidRPr="00B220BC">
        <w:rPr>
          <w:rFonts w:ascii="Arial" w:hAnsi="Arial" w:cs="Arial"/>
          <w:sz w:val="16"/>
          <w:szCs w:val="16"/>
        </w:rPr>
        <w:t xml:space="preserve">onsequences of any particular technique before implementing.  </w:t>
      </w:r>
    </w:p>
    <w:p w14:paraId="5E2A415F" w14:textId="77777777" w:rsidR="005F289A" w:rsidRDefault="005F289A" w:rsidP="00E8216D">
      <w:pPr>
        <w:widowControl w:val="0"/>
        <w:suppressAutoHyphens/>
        <w:autoSpaceDE w:val="0"/>
        <w:autoSpaceDN w:val="0"/>
        <w:adjustRightInd w:val="0"/>
        <w:spacing w:before="20" w:after="0" w:line="396" w:lineRule="auto"/>
        <w:ind w:left="100"/>
        <w:rPr>
          <w:rFonts w:ascii="Arial" w:hAnsi="Arial" w:cs="Arial"/>
          <w:b/>
          <w:bCs/>
          <w:color w:val="252525"/>
        </w:rPr>
      </w:pPr>
    </w:p>
    <w:p w14:paraId="161AD4C6" w14:textId="77777777" w:rsidR="00E8216D" w:rsidRPr="000D57CA" w:rsidRDefault="00E8216D" w:rsidP="00E8216D">
      <w:pPr>
        <w:widowControl w:val="0"/>
        <w:suppressAutoHyphens/>
        <w:autoSpaceDE w:val="0"/>
        <w:autoSpaceDN w:val="0"/>
        <w:adjustRightInd w:val="0"/>
        <w:spacing w:before="20" w:after="0" w:line="396" w:lineRule="auto"/>
        <w:ind w:left="100"/>
        <w:rPr>
          <w:rFonts w:ascii="Arial" w:hAnsi="Arial" w:cs="Arial"/>
          <w:b/>
          <w:bCs/>
        </w:rPr>
      </w:pPr>
      <w:r w:rsidRPr="005F289A">
        <w:rPr>
          <w:rFonts w:ascii="Arial" w:hAnsi="Arial" w:cs="Arial"/>
          <w:b/>
          <w:bCs/>
          <w:color w:val="252525"/>
        </w:rPr>
        <w:t xml:space="preserve">NOTE: Items in </w:t>
      </w:r>
      <w:r w:rsidRPr="005F289A">
        <w:rPr>
          <w:rFonts w:ascii="Arial" w:hAnsi="Arial" w:cs="Arial"/>
          <w:b/>
          <w:bCs/>
          <w:color w:val="252525"/>
          <w:highlight w:val="yellow"/>
        </w:rPr>
        <w:t>yellow</w:t>
      </w:r>
      <w:r w:rsidRPr="005F289A">
        <w:rPr>
          <w:rFonts w:ascii="Arial" w:hAnsi="Arial" w:cs="Arial"/>
          <w:b/>
          <w:bCs/>
          <w:color w:val="252525"/>
        </w:rPr>
        <w:t xml:space="preserve"> will be input by </w:t>
      </w:r>
      <w:r w:rsidR="005C25A1" w:rsidRPr="005F289A">
        <w:rPr>
          <w:rFonts w:ascii="Arial" w:hAnsi="Arial" w:cs="Arial"/>
          <w:b/>
          <w:bCs/>
          <w:color w:val="252525"/>
        </w:rPr>
        <w:t xml:space="preserve">employer or </w:t>
      </w:r>
      <w:r w:rsidRPr="005F289A">
        <w:rPr>
          <w:rFonts w:ascii="Arial" w:hAnsi="Arial" w:cs="Arial"/>
          <w:b/>
          <w:bCs/>
          <w:color w:val="252525"/>
        </w:rPr>
        <w:t>employer auditor each year.</w:t>
      </w:r>
      <w:r w:rsidR="000D57CA">
        <w:rPr>
          <w:rFonts w:ascii="Arial" w:hAnsi="Arial" w:cs="Arial"/>
          <w:b/>
          <w:bCs/>
          <w:color w:val="252525"/>
        </w:rPr>
        <w:t xml:space="preserve"> The text in </w:t>
      </w:r>
      <w:r w:rsidR="000D57CA">
        <w:rPr>
          <w:rFonts w:ascii="Arial" w:hAnsi="Arial" w:cs="Arial"/>
          <w:b/>
          <w:bCs/>
          <w:color w:val="FF0000"/>
        </w:rPr>
        <w:t>red</w:t>
      </w:r>
      <w:r w:rsidR="000D57CA">
        <w:rPr>
          <w:rFonts w:ascii="Arial" w:hAnsi="Arial" w:cs="Arial"/>
          <w:b/>
          <w:bCs/>
        </w:rPr>
        <w:t xml:space="preserve"> gives direction to where the information can be found.</w:t>
      </w:r>
    </w:p>
    <w:p w14:paraId="1E615BB1" w14:textId="77777777" w:rsidR="00BA14FF" w:rsidRPr="00B220BC" w:rsidRDefault="00BA14FF" w:rsidP="00B220BC">
      <w:pPr>
        <w:pStyle w:val="NoSpacing"/>
        <w:jc w:val="center"/>
      </w:pPr>
    </w:p>
    <w:p w14:paraId="18074BC7" w14:textId="77777777" w:rsidR="002A7845" w:rsidRPr="005F289A" w:rsidRDefault="000D57CA" w:rsidP="00B220BC">
      <w:pPr>
        <w:pStyle w:val="NoSpacing"/>
        <w:jc w:val="center"/>
        <w:rPr>
          <w:rFonts w:ascii="Arial" w:hAnsi="Arial" w:cs="Arial"/>
          <w:b/>
        </w:rPr>
      </w:pPr>
      <w:r>
        <w:rPr>
          <w:rFonts w:ascii="Arial" w:hAnsi="Arial" w:cs="Arial"/>
          <w:b/>
          <w:highlight w:val="yellow"/>
        </w:rPr>
        <w:t xml:space="preserve"> Employer Name</w:t>
      </w:r>
    </w:p>
    <w:p w14:paraId="6AF2C6CA" w14:textId="77777777" w:rsidR="002A7845" w:rsidRPr="005F289A" w:rsidRDefault="00F61E87" w:rsidP="00B220BC">
      <w:pPr>
        <w:pStyle w:val="NoSpacing"/>
        <w:jc w:val="center"/>
        <w:rPr>
          <w:rFonts w:ascii="Arial" w:hAnsi="Arial" w:cs="Arial"/>
          <w:b/>
        </w:rPr>
      </w:pPr>
      <w:r w:rsidRPr="005F289A">
        <w:rPr>
          <w:rFonts w:ascii="Arial" w:hAnsi="Arial" w:cs="Arial"/>
          <w:b/>
        </w:rPr>
        <w:t>Notes to the Financial Statements</w:t>
      </w:r>
    </w:p>
    <w:p w14:paraId="7EC127BE" w14:textId="159C4B68" w:rsidR="002A7845" w:rsidRPr="005F289A" w:rsidRDefault="00F61E87" w:rsidP="00B220BC">
      <w:pPr>
        <w:pStyle w:val="NoSpacing"/>
        <w:jc w:val="center"/>
        <w:rPr>
          <w:rFonts w:ascii="Arial" w:hAnsi="Arial" w:cs="Arial"/>
          <w:b/>
        </w:rPr>
      </w:pPr>
      <w:r w:rsidRPr="005F289A">
        <w:rPr>
          <w:rFonts w:ascii="Arial" w:hAnsi="Arial" w:cs="Arial"/>
          <w:b/>
        </w:rPr>
        <w:t>for the Year Ended June 30, 20</w:t>
      </w:r>
      <w:r w:rsidR="000566E5">
        <w:rPr>
          <w:rFonts w:ascii="Arial" w:hAnsi="Arial" w:cs="Arial"/>
          <w:b/>
        </w:rPr>
        <w:t>2</w:t>
      </w:r>
      <w:r w:rsidR="003B0C4F">
        <w:rPr>
          <w:rFonts w:ascii="Arial" w:hAnsi="Arial" w:cs="Arial"/>
          <w:b/>
        </w:rPr>
        <w:t>1</w:t>
      </w:r>
    </w:p>
    <w:p w14:paraId="531EA7AC" w14:textId="77777777" w:rsidR="002A7845" w:rsidRDefault="002A7845">
      <w:pPr>
        <w:widowControl w:val="0"/>
        <w:suppressAutoHyphens/>
        <w:autoSpaceDE w:val="0"/>
        <w:autoSpaceDN w:val="0"/>
        <w:adjustRightInd w:val="0"/>
        <w:spacing w:before="20" w:after="0" w:line="396" w:lineRule="auto"/>
        <w:rPr>
          <w:rFonts w:ascii="Arial" w:hAnsi="Arial" w:cs="Arial"/>
          <w:color w:val="252525"/>
          <w:sz w:val="20"/>
          <w:szCs w:val="20"/>
        </w:rPr>
      </w:pPr>
    </w:p>
    <w:p w14:paraId="5A1350DE" w14:textId="77777777" w:rsidR="002A7845" w:rsidRPr="00FC7863" w:rsidRDefault="00F61E87" w:rsidP="00FC7863">
      <w:pPr>
        <w:widowControl w:val="0"/>
        <w:suppressAutoHyphens/>
        <w:autoSpaceDE w:val="0"/>
        <w:autoSpaceDN w:val="0"/>
        <w:adjustRightInd w:val="0"/>
        <w:spacing w:after="0" w:line="240" w:lineRule="auto"/>
        <w:rPr>
          <w:rFonts w:ascii="Arial" w:hAnsi="Arial" w:cs="Arial"/>
          <w:b/>
          <w:bCs/>
          <w:color w:val="000000"/>
        </w:rPr>
      </w:pPr>
      <w:r w:rsidRPr="00FC7863">
        <w:rPr>
          <w:rFonts w:ascii="Arial" w:hAnsi="Arial" w:cs="Arial"/>
          <w:b/>
          <w:bCs/>
          <w:color w:val="000000"/>
        </w:rPr>
        <w:t>Summary of Significant Accounting Policies</w:t>
      </w:r>
    </w:p>
    <w:p w14:paraId="32123741" w14:textId="77777777" w:rsidR="00FC7863" w:rsidRPr="00FC7863" w:rsidRDefault="00FC7863" w:rsidP="00FC7863">
      <w:pPr>
        <w:widowControl w:val="0"/>
        <w:suppressAutoHyphens/>
        <w:autoSpaceDE w:val="0"/>
        <w:autoSpaceDN w:val="0"/>
        <w:adjustRightInd w:val="0"/>
        <w:spacing w:after="0" w:line="240" w:lineRule="auto"/>
        <w:rPr>
          <w:rFonts w:ascii="Arial" w:hAnsi="Arial" w:cs="Arial"/>
          <w:b/>
          <w:bCs/>
          <w:color w:val="000000"/>
        </w:rPr>
      </w:pPr>
    </w:p>
    <w:p w14:paraId="7FDE93F3" w14:textId="77777777" w:rsidR="002A7845" w:rsidRDefault="00F61E87" w:rsidP="00FC7863">
      <w:pPr>
        <w:widowControl w:val="0"/>
        <w:suppressAutoHyphens/>
        <w:autoSpaceDE w:val="0"/>
        <w:autoSpaceDN w:val="0"/>
        <w:adjustRightInd w:val="0"/>
        <w:spacing w:after="0" w:line="240" w:lineRule="auto"/>
        <w:jc w:val="both"/>
        <w:rPr>
          <w:rFonts w:ascii="Arial" w:hAnsi="Arial" w:cs="Arial"/>
          <w:color w:val="252525"/>
        </w:rPr>
      </w:pPr>
      <w:r w:rsidRPr="00FC7863">
        <w:rPr>
          <w:rFonts w:ascii="Arial" w:hAnsi="Arial" w:cs="Arial"/>
          <w:i/>
          <w:iCs/>
          <w:color w:val="252525"/>
        </w:rPr>
        <w:t>Pensions</w:t>
      </w:r>
      <w:r w:rsidRPr="00FC7863">
        <w:rPr>
          <w:rFonts w:ascii="Arial" w:hAnsi="Arial" w:cs="Arial"/>
          <w:color w:val="252525"/>
        </w:rPr>
        <w:t>. For purposes of measuring the net pension liability, deferred outflows of resources and deferred inflows of resources related to pensions, and pension expense, information about the fiducia</w:t>
      </w:r>
      <w:r w:rsidR="00A27937" w:rsidRPr="00FC7863">
        <w:rPr>
          <w:rFonts w:ascii="Arial" w:hAnsi="Arial" w:cs="Arial"/>
          <w:color w:val="252525"/>
        </w:rPr>
        <w:t>ry net pos</w:t>
      </w:r>
      <w:r w:rsidR="00526CA9">
        <w:rPr>
          <w:rFonts w:ascii="Arial" w:hAnsi="Arial" w:cs="Arial"/>
          <w:color w:val="252525"/>
        </w:rPr>
        <w:t xml:space="preserve">ition of the North Dakota Public Employees </w:t>
      </w:r>
      <w:r w:rsidR="00A27937" w:rsidRPr="00FC7863">
        <w:rPr>
          <w:rFonts w:ascii="Arial" w:hAnsi="Arial" w:cs="Arial"/>
          <w:color w:val="252525"/>
        </w:rPr>
        <w:t>Retirement</w:t>
      </w:r>
      <w:r w:rsidR="00526CA9">
        <w:rPr>
          <w:rFonts w:ascii="Arial" w:hAnsi="Arial" w:cs="Arial"/>
          <w:color w:val="252525"/>
        </w:rPr>
        <w:t xml:space="preserve"> System (NDPERS</w:t>
      </w:r>
      <w:r w:rsidR="00A27937" w:rsidRPr="00FC7863">
        <w:rPr>
          <w:rFonts w:ascii="Arial" w:hAnsi="Arial" w:cs="Arial"/>
          <w:color w:val="252525"/>
        </w:rPr>
        <w:t xml:space="preserve">) </w:t>
      </w:r>
      <w:r w:rsidRPr="00FC7863">
        <w:rPr>
          <w:rFonts w:ascii="Arial" w:hAnsi="Arial" w:cs="Arial"/>
          <w:color w:val="252525"/>
        </w:rPr>
        <w:t xml:space="preserve">and additions to/deductions from </w:t>
      </w:r>
      <w:r w:rsidR="00526CA9">
        <w:rPr>
          <w:rFonts w:ascii="Arial" w:hAnsi="Arial" w:cs="Arial"/>
          <w:color w:val="252525"/>
        </w:rPr>
        <w:t>NDPERS’</w:t>
      </w:r>
      <w:r w:rsidRPr="00FC7863">
        <w:rPr>
          <w:rFonts w:ascii="Arial" w:hAnsi="Arial" w:cs="Arial"/>
          <w:color w:val="252525"/>
        </w:rPr>
        <w:t xml:space="preserve"> fiduciary net position have been determined on the same</w:t>
      </w:r>
      <w:r w:rsidR="00526CA9">
        <w:rPr>
          <w:rFonts w:ascii="Arial" w:hAnsi="Arial" w:cs="Arial"/>
          <w:color w:val="252525"/>
        </w:rPr>
        <w:t xml:space="preserve"> basis as they are reported by NDPERS</w:t>
      </w:r>
      <w:r w:rsidRPr="00FC7863">
        <w:rPr>
          <w:rFonts w:ascii="Arial" w:hAnsi="Arial" w:cs="Arial"/>
          <w:color w:val="252525"/>
        </w:rPr>
        <w:t>. For this purpose, benefit payments (including refunds of employee contributions) are recognized when due and payable in accordance with the benefit terms. Investments are reported at fair value.</w:t>
      </w:r>
    </w:p>
    <w:p w14:paraId="18DEBB3B" w14:textId="77777777" w:rsidR="00FC7863" w:rsidRPr="00FC7863" w:rsidRDefault="00FC7863" w:rsidP="00FC7863">
      <w:pPr>
        <w:widowControl w:val="0"/>
        <w:suppressAutoHyphens/>
        <w:autoSpaceDE w:val="0"/>
        <w:autoSpaceDN w:val="0"/>
        <w:adjustRightInd w:val="0"/>
        <w:spacing w:after="0" w:line="240" w:lineRule="auto"/>
        <w:jc w:val="both"/>
        <w:rPr>
          <w:rFonts w:ascii="Arial" w:hAnsi="Arial" w:cs="Arial"/>
          <w:color w:val="252525"/>
        </w:rPr>
      </w:pPr>
    </w:p>
    <w:p w14:paraId="33C173EB" w14:textId="77777777" w:rsidR="002A7845" w:rsidRPr="00BA5BF4" w:rsidRDefault="00596A60" w:rsidP="00FC7863">
      <w:pPr>
        <w:widowControl w:val="0"/>
        <w:suppressAutoHyphens/>
        <w:autoSpaceDE w:val="0"/>
        <w:autoSpaceDN w:val="0"/>
        <w:adjustRightInd w:val="0"/>
        <w:spacing w:after="0" w:line="240" w:lineRule="auto"/>
        <w:rPr>
          <w:rFonts w:ascii="Arial" w:hAnsi="Arial" w:cs="Arial"/>
          <w:b/>
          <w:bCs/>
          <w:i/>
          <w:color w:val="252525"/>
          <w:sz w:val="24"/>
          <w:szCs w:val="24"/>
        </w:rPr>
      </w:pPr>
      <w:r w:rsidRPr="00F55B1E">
        <w:rPr>
          <w:rFonts w:ascii="Arial" w:hAnsi="Arial" w:cs="Arial"/>
          <w:b/>
          <w:bCs/>
          <w:color w:val="252525"/>
          <w:sz w:val="24"/>
          <w:szCs w:val="24"/>
        </w:rPr>
        <w:t>General Information about the Pension Plan</w:t>
      </w:r>
      <w:r w:rsidR="00F61E87" w:rsidRPr="00BA5BF4">
        <w:rPr>
          <w:rFonts w:ascii="Arial" w:hAnsi="Arial" w:cs="Arial"/>
          <w:b/>
          <w:bCs/>
          <w:i/>
          <w:color w:val="252525"/>
          <w:sz w:val="24"/>
          <w:szCs w:val="24"/>
        </w:rPr>
        <w:t xml:space="preserve"> </w:t>
      </w:r>
    </w:p>
    <w:p w14:paraId="1F88BBAA" w14:textId="77777777" w:rsidR="00FC7863" w:rsidRPr="00FC7863" w:rsidRDefault="00FC7863" w:rsidP="00FC7863">
      <w:pPr>
        <w:widowControl w:val="0"/>
        <w:suppressAutoHyphens/>
        <w:autoSpaceDE w:val="0"/>
        <w:autoSpaceDN w:val="0"/>
        <w:adjustRightInd w:val="0"/>
        <w:spacing w:after="0" w:line="240" w:lineRule="auto"/>
        <w:rPr>
          <w:rFonts w:ascii="Arial" w:hAnsi="Arial" w:cs="Arial"/>
          <w:color w:val="252525"/>
        </w:rPr>
      </w:pPr>
    </w:p>
    <w:p w14:paraId="5B943290" w14:textId="77777777" w:rsidR="00596A60" w:rsidRDefault="00731026" w:rsidP="00FC7863">
      <w:pPr>
        <w:pStyle w:val="B2NotesNumbering"/>
        <w:numPr>
          <w:ilvl w:val="0"/>
          <w:numId w:val="0"/>
        </w:numPr>
        <w:ind w:left="360" w:hanging="360"/>
        <w:rPr>
          <w:rFonts w:ascii="Arial" w:hAnsi="Arial" w:cs="Arial"/>
          <w:b w:val="0"/>
          <w:i/>
          <w:sz w:val="22"/>
          <w:szCs w:val="22"/>
        </w:rPr>
      </w:pPr>
      <w:r>
        <w:rPr>
          <w:rFonts w:ascii="Arial" w:hAnsi="Arial" w:cs="Arial"/>
          <w:i/>
          <w:sz w:val="22"/>
          <w:szCs w:val="22"/>
        </w:rPr>
        <w:t>North Dakota Public Employees</w:t>
      </w:r>
      <w:r w:rsidR="00A27937" w:rsidRPr="00FC7863">
        <w:rPr>
          <w:rFonts w:ascii="Arial" w:hAnsi="Arial" w:cs="Arial"/>
          <w:i/>
          <w:sz w:val="22"/>
          <w:szCs w:val="22"/>
        </w:rPr>
        <w:t xml:space="preserve"> Retirement</w:t>
      </w:r>
      <w:r w:rsidR="00364963">
        <w:rPr>
          <w:rFonts w:ascii="Arial" w:hAnsi="Arial" w:cs="Arial"/>
          <w:i/>
          <w:sz w:val="22"/>
          <w:szCs w:val="22"/>
        </w:rPr>
        <w:t xml:space="preserve"> System (Main System)</w:t>
      </w:r>
    </w:p>
    <w:p w14:paraId="5F6494EE" w14:textId="77777777" w:rsidR="00A27937" w:rsidRPr="00FC7863" w:rsidRDefault="00A27937" w:rsidP="00FC7863">
      <w:pPr>
        <w:pStyle w:val="B1Text"/>
        <w:rPr>
          <w:rFonts w:ascii="Arial" w:hAnsi="Arial" w:cs="Arial"/>
          <w:i/>
          <w:sz w:val="22"/>
          <w:szCs w:val="22"/>
        </w:rPr>
      </w:pPr>
    </w:p>
    <w:p w14:paraId="30B24767" w14:textId="77777777" w:rsidR="00A4308A" w:rsidRPr="00FC7863" w:rsidRDefault="00A4308A" w:rsidP="00FC7863">
      <w:pPr>
        <w:pStyle w:val="B3NotesSubHeading"/>
        <w:jc w:val="both"/>
        <w:rPr>
          <w:rFonts w:ascii="Arial" w:hAnsi="Arial" w:cs="Arial"/>
          <w:b w:val="0"/>
          <w:szCs w:val="22"/>
        </w:rPr>
      </w:pPr>
      <w:r w:rsidRPr="00FC7863">
        <w:rPr>
          <w:rFonts w:ascii="Arial" w:hAnsi="Arial" w:cs="Arial"/>
          <w:b w:val="0"/>
          <w:szCs w:val="22"/>
        </w:rPr>
        <w:t>The following brief description of</w:t>
      </w:r>
      <w:r w:rsidR="00731026">
        <w:rPr>
          <w:rFonts w:ascii="Arial" w:hAnsi="Arial" w:cs="Arial"/>
          <w:b w:val="0"/>
          <w:szCs w:val="22"/>
        </w:rPr>
        <w:t xml:space="preserve"> NDPERS</w:t>
      </w:r>
      <w:r w:rsidRPr="00FC7863">
        <w:rPr>
          <w:rFonts w:ascii="Arial" w:hAnsi="Arial" w:cs="Arial"/>
          <w:b w:val="0"/>
          <w:szCs w:val="22"/>
        </w:rPr>
        <w:t xml:space="preserve"> is provided for general information purposes only. Participants shou</w:t>
      </w:r>
      <w:r w:rsidR="00731026">
        <w:rPr>
          <w:rFonts w:ascii="Arial" w:hAnsi="Arial" w:cs="Arial"/>
          <w:b w:val="0"/>
          <w:szCs w:val="22"/>
        </w:rPr>
        <w:t>ld refer to NDCC Chapter 54-52</w:t>
      </w:r>
      <w:r w:rsidRPr="00FC7863">
        <w:rPr>
          <w:rFonts w:ascii="Arial" w:hAnsi="Arial" w:cs="Arial"/>
          <w:b w:val="0"/>
          <w:szCs w:val="22"/>
        </w:rPr>
        <w:t xml:space="preserve"> for more complete information.</w:t>
      </w:r>
    </w:p>
    <w:p w14:paraId="426A0532" w14:textId="77777777" w:rsidR="00A4308A" w:rsidRPr="00FC7863" w:rsidRDefault="00A4308A" w:rsidP="00FC7863">
      <w:pPr>
        <w:pStyle w:val="B3NotesSubHeading"/>
        <w:jc w:val="both"/>
        <w:rPr>
          <w:rFonts w:ascii="Arial" w:hAnsi="Arial" w:cs="Arial"/>
          <w:b w:val="0"/>
          <w:szCs w:val="22"/>
        </w:rPr>
      </w:pPr>
    </w:p>
    <w:p w14:paraId="785633A4" w14:textId="77777777" w:rsidR="00A4308A" w:rsidRPr="00FC7863" w:rsidRDefault="00931B3B" w:rsidP="00FC7863">
      <w:pPr>
        <w:pStyle w:val="B3NotesSubHeading"/>
        <w:jc w:val="both"/>
        <w:rPr>
          <w:rFonts w:ascii="Arial" w:hAnsi="Arial" w:cs="Arial"/>
          <w:b w:val="0"/>
          <w:szCs w:val="22"/>
        </w:rPr>
      </w:pPr>
      <w:r>
        <w:rPr>
          <w:rFonts w:ascii="Arial" w:hAnsi="Arial" w:cs="Arial"/>
          <w:b w:val="0"/>
          <w:szCs w:val="22"/>
        </w:rPr>
        <w:t>NDPERS</w:t>
      </w:r>
      <w:r w:rsidR="00A4308A" w:rsidRPr="00FC7863">
        <w:rPr>
          <w:rFonts w:ascii="Arial" w:hAnsi="Arial" w:cs="Arial"/>
          <w:b w:val="0"/>
          <w:szCs w:val="22"/>
        </w:rPr>
        <w:t xml:space="preserve"> is a cost-sharing multiple-employer defined benefit pension plan </w:t>
      </w:r>
      <w:r>
        <w:rPr>
          <w:rFonts w:ascii="Arial" w:hAnsi="Arial" w:cs="Arial"/>
          <w:b w:val="0"/>
          <w:szCs w:val="22"/>
        </w:rPr>
        <w:t>that covers substantially all employees of the State of North Dakota, its agencies and various participating political subdivision</w:t>
      </w:r>
      <w:r w:rsidR="00C20EF0">
        <w:rPr>
          <w:rFonts w:ascii="Arial" w:hAnsi="Arial" w:cs="Arial"/>
          <w:b w:val="0"/>
          <w:szCs w:val="22"/>
        </w:rPr>
        <w:t>s</w:t>
      </w:r>
      <w:r>
        <w:rPr>
          <w:rFonts w:ascii="Arial" w:hAnsi="Arial" w:cs="Arial"/>
          <w:b w:val="0"/>
          <w:szCs w:val="22"/>
        </w:rPr>
        <w:t>.</w:t>
      </w:r>
      <w:r w:rsidR="00AA1DF5">
        <w:rPr>
          <w:rFonts w:ascii="Arial" w:hAnsi="Arial" w:cs="Arial"/>
          <w:b w:val="0"/>
          <w:szCs w:val="22"/>
        </w:rPr>
        <w:t xml:space="preserve"> NDPERS</w:t>
      </w:r>
      <w:r w:rsidR="00A4308A" w:rsidRPr="00FC7863">
        <w:rPr>
          <w:rFonts w:ascii="Arial" w:hAnsi="Arial" w:cs="Arial"/>
          <w:b w:val="0"/>
          <w:szCs w:val="22"/>
        </w:rPr>
        <w:t xml:space="preserve"> provides for pension, death and disability benefits. The cost to admin</w:t>
      </w:r>
      <w:r w:rsidR="00AA1DF5">
        <w:rPr>
          <w:rFonts w:ascii="Arial" w:hAnsi="Arial" w:cs="Arial"/>
          <w:b w:val="0"/>
          <w:szCs w:val="22"/>
        </w:rPr>
        <w:t>ister the</w:t>
      </w:r>
      <w:r w:rsidR="00A4308A" w:rsidRPr="00FC7863">
        <w:rPr>
          <w:rFonts w:ascii="Arial" w:hAnsi="Arial" w:cs="Arial"/>
          <w:b w:val="0"/>
          <w:szCs w:val="22"/>
        </w:rPr>
        <w:t xml:space="preserve"> plan is financed </w:t>
      </w:r>
      <w:r w:rsidR="00AA1DF5">
        <w:rPr>
          <w:rFonts w:ascii="Arial" w:hAnsi="Arial" w:cs="Arial"/>
          <w:b w:val="0"/>
          <w:szCs w:val="22"/>
        </w:rPr>
        <w:t>through the contributions and investment earnings of the plan.</w:t>
      </w:r>
    </w:p>
    <w:p w14:paraId="1E080AAC" w14:textId="77777777" w:rsidR="00A4308A" w:rsidRPr="00FC7863" w:rsidRDefault="00A4308A" w:rsidP="00FC7863">
      <w:pPr>
        <w:pStyle w:val="B3NotesSubHeading"/>
        <w:jc w:val="both"/>
        <w:rPr>
          <w:rFonts w:ascii="Arial" w:hAnsi="Arial" w:cs="Arial"/>
          <w:b w:val="0"/>
          <w:szCs w:val="22"/>
        </w:rPr>
      </w:pPr>
    </w:p>
    <w:p w14:paraId="358E3822" w14:textId="77777777" w:rsidR="005F289A" w:rsidRDefault="00A4308A" w:rsidP="00596A60">
      <w:pPr>
        <w:pStyle w:val="B3NotesSubHeading"/>
        <w:jc w:val="both"/>
        <w:rPr>
          <w:rFonts w:ascii="Arial" w:hAnsi="Arial" w:cs="Arial"/>
          <w:i/>
          <w:szCs w:val="22"/>
        </w:rPr>
      </w:pPr>
      <w:r w:rsidRPr="00FC7863">
        <w:rPr>
          <w:rFonts w:ascii="Arial" w:hAnsi="Arial" w:cs="Arial"/>
          <w:b w:val="0"/>
          <w:szCs w:val="22"/>
        </w:rPr>
        <w:t>Responsibili</w:t>
      </w:r>
      <w:r w:rsidR="00C20EF0">
        <w:rPr>
          <w:rFonts w:ascii="Arial" w:hAnsi="Arial" w:cs="Arial"/>
          <w:b w:val="0"/>
          <w:szCs w:val="22"/>
        </w:rPr>
        <w:t>ty for administration of the NDPERS defined benefit pension plan</w:t>
      </w:r>
      <w:r w:rsidRPr="00FC7863">
        <w:rPr>
          <w:rFonts w:ascii="Arial" w:hAnsi="Arial" w:cs="Arial"/>
          <w:b w:val="0"/>
          <w:szCs w:val="22"/>
        </w:rPr>
        <w:t xml:space="preserve"> </w:t>
      </w:r>
      <w:r w:rsidR="00C20EF0">
        <w:rPr>
          <w:rFonts w:ascii="Arial" w:hAnsi="Arial" w:cs="Arial"/>
          <w:b w:val="0"/>
          <w:szCs w:val="22"/>
        </w:rPr>
        <w:t>is</w:t>
      </w:r>
      <w:r w:rsidRPr="00FC7863">
        <w:rPr>
          <w:rFonts w:ascii="Arial" w:hAnsi="Arial" w:cs="Arial"/>
          <w:b w:val="0"/>
          <w:szCs w:val="22"/>
        </w:rPr>
        <w:t xml:space="preserve"> as</w:t>
      </w:r>
      <w:r w:rsidR="00C20EF0">
        <w:rPr>
          <w:rFonts w:ascii="Arial" w:hAnsi="Arial" w:cs="Arial"/>
          <w:b w:val="0"/>
          <w:szCs w:val="22"/>
        </w:rPr>
        <w:t xml:space="preserve">signed to a </w:t>
      </w:r>
      <w:r w:rsidRPr="00FC7863">
        <w:rPr>
          <w:rFonts w:ascii="Arial" w:hAnsi="Arial" w:cs="Arial"/>
          <w:b w:val="0"/>
          <w:szCs w:val="22"/>
        </w:rPr>
        <w:t xml:space="preserve">Board </w:t>
      </w:r>
      <w:r w:rsidR="00C20EF0">
        <w:rPr>
          <w:rFonts w:ascii="Arial" w:hAnsi="Arial" w:cs="Arial"/>
          <w:b w:val="0"/>
          <w:szCs w:val="22"/>
        </w:rPr>
        <w:t xml:space="preserve">comprised of </w:t>
      </w:r>
      <w:r w:rsidR="006548CF">
        <w:rPr>
          <w:rFonts w:ascii="Arial" w:hAnsi="Arial" w:cs="Arial"/>
          <w:b w:val="0"/>
          <w:szCs w:val="22"/>
        </w:rPr>
        <w:t>nine</w:t>
      </w:r>
      <w:r w:rsidR="00C20EF0">
        <w:rPr>
          <w:rFonts w:ascii="Arial" w:hAnsi="Arial" w:cs="Arial"/>
          <w:b w:val="0"/>
          <w:szCs w:val="22"/>
        </w:rPr>
        <w:t xml:space="preserve"> members.  The Board consists of a Chairman, who is appointed by the Governor; one member appointed by the Attorney General; one member appointed by the State Health Officer; three members elected by the active </w:t>
      </w:r>
      <w:r w:rsidR="006548CF">
        <w:rPr>
          <w:rFonts w:ascii="Arial" w:hAnsi="Arial" w:cs="Arial"/>
          <w:b w:val="0"/>
          <w:szCs w:val="22"/>
        </w:rPr>
        <w:t>membership of the NDPERS system,</w:t>
      </w:r>
      <w:r w:rsidR="00F55B1E">
        <w:rPr>
          <w:rFonts w:ascii="Arial" w:hAnsi="Arial" w:cs="Arial"/>
          <w:b w:val="0"/>
          <w:szCs w:val="22"/>
        </w:rPr>
        <w:t xml:space="preserve"> </w:t>
      </w:r>
      <w:r w:rsidR="006548CF">
        <w:rPr>
          <w:rFonts w:ascii="Arial" w:hAnsi="Arial" w:cs="Arial"/>
          <w:b w:val="0"/>
          <w:szCs w:val="22"/>
        </w:rPr>
        <w:t>o</w:t>
      </w:r>
      <w:r w:rsidR="00C20EF0">
        <w:rPr>
          <w:rFonts w:ascii="Arial" w:hAnsi="Arial" w:cs="Arial"/>
          <w:b w:val="0"/>
          <w:szCs w:val="22"/>
        </w:rPr>
        <w:t xml:space="preserve">ne member elected </w:t>
      </w:r>
      <w:r w:rsidR="006548CF">
        <w:rPr>
          <w:rFonts w:ascii="Arial" w:hAnsi="Arial" w:cs="Arial"/>
          <w:b w:val="0"/>
          <w:szCs w:val="22"/>
        </w:rPr>
        <w:t xml:space="preserve">by the retired public employees and </w:t>
      </w:r>
      <w:r w:rsidR="00AB73D3">
        <w:rPr>
          <w:rFonts w:ascii="Arial" w:hAnsi="Arial" w:cs="Arial"/>
          <w:b w:val="0"/>
          <w:szCs w:val="22"/>
        </w:rPr>
        <w:t>two members of the legislative assembly appointed by the chairman of the legislative management.</w:t>
      </w:r>
      <w:r w:rsidR="00C20EF0">
        <w:rPr>
          <w:rFonts w:ascii="Arial" w:hAnsi="Arial" w:cs="Arial"/>
          <w:i/>
          <w:szCs w:val="22"/>
        </w:rPr>
        <w:t xml:space="preserve"> </w:t>
      </w:r>
    </w:p>
    <w:p w14:paraId="2C0C4D6A" w14:textId="77777777" w:rsidR="00BA5BF4" w:rsidRDefault="00BA5BF4" w:rsidP="00596A60">
      <w:pPr>
        <w:pStyle w:val="B3NotesSubHeading"/>
        <w:jc w:val="both"/>
        <w:rPr>
          <w:rFonts w:ascii="Arial" w:hAnsi="Arial" w:cs="Arial"/>
          <w:i/>
          <w:szCs w:val="22"/>
        </w:rPr>
      </w:pPr>
    </w:p>
    <w:p w14:paraId="6F02A5E9" w14:textId="77777777" w:rsidR="00BA5BF4" w:rsidRDefault="00BA5BF4" w:rsidP="00596A60">
      <w:pPr>
        <w:pStyle w:val="B3NotesSubHeading"/>
        <w:jc w:val="both"/>
        <w:rPr>
          <w:rFonts w:ascii="Arial" w:hAnsi="Arial" w:cs="Arial"/>
          <w:i/>
          <w:szCs w:val="22"/>
        </w:rPr>
      </w:pPr>
    </w:p>
    <w:p w14:paraId="53A3C3A5" w14:textId="77777777" w:rsidR="00C4408C" w:rsidRDefault="00C4408C" w:rsidP="00596A60">
      <w:pPr>
        <w:pStyle w:val="B3NotesSubHeading"/>
        <w:jc w:val="both"/>
        <w:rPr>
          <w:rFonts w:ascii="Arial" w:hAnsi="Arial" w:cs="Arial"/>
          <w:i/>
          <w:szCs w:val="22"/>
        </w:rPr>
      </w:pPr>
    </w:p>
    <w:p w14:paraId="4C956F47" w14:textId="77777777" w:rsidR="00C4408C" w:rsidRDefault="00C4408C" w:rsidP="00596A60">
      <w:pPr>
        <w:pStyle w:val="B3NotesSubHeading"/>
        <w:jc w:val="both"/>
        <w:rPr>
          <w:rFonts w:ascii="Arial" w:hAnsi="Arial" w:cs="Arial"/>
          <w:i/>
          <w:szCs w:val="22"/>
        </w:rPr>
      </w:pPr>
    </w:p>
    <w:p w14:paraId="1BDAC492" w14:textId="77777777" w:rsidR="00BE20F5" w:rsidRDefault="00BE20F5" w:rsidP="00596A60">
      <w:pPr>
        <w:pStyle w:val="B3NotesSubHeading"/>
        <w:jc w:val="both"/>
        <w:rPr>
          <w:rFonts w:ascii="Arial" w:hAnsi="Arial" w:cs="Arial"/>
          <w:i/>
          <w:szCs w:val="22"/>
        </w:rPr>
      </w:pPr>
    </w:p>
    <w:p w14:paraId="32B3DD59" w14:textId="77777777" w:rsidR="00596A60" w:rsidRDefault="00A27937" w:rsidP="00596A60">
      <w:pPr>
        <w:pStyle w:val="B3NotesSubHeading"/>
        <w:jc w:val="both"/>
        <w:rPr>
          <w:rFonts w:ascii="Arial" w:hAnsi="Arial" w:cs="Arial"/>
          <w:i/>
          <w:szCs w:val="22"/>
        </w:rPr>
      </w:pPr>
      <w:r w:rsidRPr="00FC7863">
        <w:rPr>
          <w:rFonts w:ascii="Arial" w:hAnsi="Arial" w:cs="Arial"/>
          <w:i/>
          <w:szCs w:val="22"/>
        </w:rPr>
        <w:lastRenderedPageBreak/>
        <w:t>Pension Benefits</w:t>
      </w:r>
      <w:r w:rsidR="004A5CC4" w:rsidRPr="00FC7863">
        <w:rPr>
          <w:rFonts w:ascii="Arial" w:hAnsi="Arial" w:cs="Arial"/>
          <w:i/>
          <w:szCs w:val="22"/>
        </w:rPr>
        <w:t xml:space="preserve"> </w:t>
      </w:r>
    </w:p>
    <w:p w14:paraId="393F5DAC" w14:textId="77777777" w:rsidR="00A27937" w:rsidRPr="00FC7863" w:rsidRDefault="00A27937" w:rsidP="00FC7863">
      <w:pPr>
        <w:pStyle w:val="B1Text"/>
        <w:rPr>
          <w:rFonts w:ascii="Arial" w:hAnsi="Arial" w:cs="Arial"/>
          <w:i/>
          <w:sz w:val="22"/>
          <w:szCs w:val="22"/>
        </w:rPr>
      </w:pPr>
    </w:p>
    <w:p w14:paraId="4EF96E1E" w14:textId="77777777" w:rsidR="00FC7863" w:rsidRDefault="003E776E" w:rsidP="00FC7863">
      <w:pPr>
        <w:widowControl w:val="0"/>
        <w:suppressAutoHyphens/>
        <w:autoSpaceDE w:val="0"/>
        <w:autoSpaceDN w:val="0"/>
        <w:adjustRightInd w:val="0"/>
        <w:spacing w:after="0" w:line="240" w:lineRule="auto"/>
        <w:jc w:val="both"/>
        <w:rPr>
          <w:rFonts w:ascii="Arial" w:eastAsia="Times New Roman" w:hAnsi="Arial" w:cs="Arial"/>
          <w:snapToGrid w:val="0"/>
        </w:rPr>
      </w:pPr>
      <w:r>
        <w:rPr>
          <w:rFonts w:ascii="Arial" w:eastAsia="Times New Roman" w:hAnsi="Arial" w:cs="Arial"/>
          <w:snapToGrid w:val="0"/>
        </w:rPr>
        <w:t>Benefits are set by statute.  NDPERS has no provision</w:t>
      </w:r>
      <w:r w:rsidR="00292BFC">
        <w:rPr>
          <w:rFonts w:ascii="Arial" w:eastAsia="Times New Roman" w:hAnsi="Arial" w:cs="Arial"/>
          <w:snapToGrid w:val="0"/>
        </w:rPr>
        <w:t>s</w:t>
      </w:r>
      <w:r>
        <w:rPr>
          <w:rFonts w:ascii="Arial" w:eastAsia="Times New Roman" w:hAnsi="Arial" w:cs="Arial"/>
          <w:snapToGrid w:val="0"/>
        </w:rPr>
        <w:t xml:space="preserve"> or policies with respect to automatic and ad hoc post-retirement benefit increases.  Member of the Main System are entitled to unreduced monthly pension benefits beginning when the sum of age and years of credited service equal or exceed 85 (Rule of 85), or at normal retirement age (65).  </w:t>
      </w:r>
      <w:r w:rsidR="00292BFC">
        <w:rPr>
          <w:rFonts w:ascii="Arial" w:eastAsia="Times New Roman" w:hAnsi="Arial" w:cs="Arial"/>
          <w:snapToGrid w:val="0"/>
        </w:rPr>
        <w:t>For members hired on or after January 1, 2016 the Rule of 85 w</w:t>
      </w:r>
      <w:r w:rsidR="000566E5">
        <w:rPr>
          <w:rFonts w:ascii="Arial" w:eastAsia="Times New Roman" w:hAnsi="Arial" w:cs="Arial"/>
          <w:snapToGrid w:val="0"/>
        </w:rPr>
        <w:t>as</w:t>
      </w:r>
      <w:r w:rsidR="00292BFC">
        <w:rPr>
          <w:rFonts w:ascii="Arial" w:eastAsia="Times New Roman" w:hAnsi="Arial" w:cs="Arial"/>
          <w:snapToGrid w:val="0"/>
        </w:rPr>
        <w:t xml:space="preserve"> be replaced with the Rule of 90 with a minimum age of 60.  </w:t>
      </w:r>
      <w:r>
        <w:rPr>
          <w:rFonts w:ascii="Arial" w:eastAsia="Times New Roman" w:hAnsi="Arial" w:cs="Arial"/>
          <w:snapToGrid w:val="0"/>
        </w:rPr>
        <w:t xml:space="preserve">The </w:t>
      </w:r>
      <w:r w:rsidR="00476AE6">
        <w:rPr>
          <w:rFonts w:ascii="Arial" w:eastAsia="Times New Roman" w:hAnsi="Arial" w:cs="Arial"/>
          <w:snapToGrid w:val="0"/>
        </w:rPr>
        <w:t>monthly</w:t>
      </w:r>
      <w:r>
        <w:rPr>
          <w:rFonts w:ascii="Arial" w:eastAsia="Times New Roman" w:hAnsi="Arial" w:cs="Arial"/>
          <w:snapToGrid w:val="0"/>
        </w:rPr>
        <w:t xml:space="preserve"> pension benefit is equal to 2.00% of their average monthly salary, using the highest 36 months out of the last 180 months of service, for each year of serv</w:t>
      </w:r>
      <w:r w:rsidR="00B13AE0">
        <w:rPr>
          <w:rFonts w:ascii="Arial" w:eastAsia="Times New Roman" w:hAnsi="Arial" w:cs="Arial"/>
          <w:snapToGrid w:val="0"/>
        </w:rPr>
        <w:t xml:space="preserve">ice.  </w:t>
      </w:r>
      <w:r w:rsidR="000566E5">
        <w:rPr>
          <w:rFonts w:ascii="Arial" w:eastAsia="Times New Roman" w:hAnsi="Arial" w:cs="Arial"/>
          <w:snapToGrid w:val="0"/>
        </w:rPr>
        <w:t xml:space="preserve">For members hired on or after January 1, 2020 the 2.00% multiplier was replaced with a 1.75% multiplier.  </w:t>
      </w:r>
      <w:r w:rsidR="00B13AE0">
        <w:rPr>
          <w:rFonts w:ascii="Arial" w:eastAsia="Times New Roman" w:hAnsi="Arial" w:cs="Arial"/>
          <w:snapToGrid w:val="0"/>
        </w:rPr>
        <w:t>The plan permits early retirement at ages 55-64 with three or more years of service.</w:t>
      </w:r>
    </w:p>
    <w:p w14:paraId="52025E8C" w14:textId="77777777" w:rsidR="00B13AE0" w:rsidRDefault="00B13AE0" w:rsidP="00FC7863">
      <w:pPr>
        <w:widowControl w:val="0"/>
        <w:suppressAutoHyphens/>
        <w:autoSpaceDE w:val="0"/>
        <w:autoSpaceDN w:val="0"/>
        <w:adjustRightInd w:val="0"/>
        <w:spacing w:after="0" w:line="240" w:lineRule="auto"/>
        <w:jc w:val="both"/>
        <w:rPr>
          <w:rFonts w:ascii="Arial" w:eastAsia="Times New Roman" w:hAnsi="Arial" w:cs="Arial"/>
          <w:snapToGrid w:val="0"/>
        </w:rPr>
      </w:pPr>
    </w:p>
    <w:p w14:paraId="3FF1FF0B" w14:textId="77777777" w:rsidR="00B13AE0" w:rsidRDefault="00B13AE0" w:rsidP="00FC7863">
      <w:pPr>
        <w:widowControl w:val="0"/>
        <w:suppressAutoHyphens/>
        <w:autoSpaceDE w:val="0"/>
        <w:autoSpaceDN w:val="0"/>
        <w:adjustRightInd w:val="0"/>
        <w:spacing w:after="0" w:line="240" w:lineRule="auto"/>
        <w:jc w:val="both"/>
        <w:rPr>
          <w:rFonts w:ascii="Arial" w:eastAsia="Times New Roman" w:hAnsi="Arial" w:cs="Arial"/>
          <w:snapToGrid w:val="0"/>
        </w:rPr>
      </w:pPr>
      <w:r>
        <w:rPr>
          <w:rFonts w:ascii="Arial" w:eastAsia="Times New Roman" w:hAnsi="Arial" w:cs="Arial"/>
          <w:snapToGrid w:val="0"/>
        </w:rPr>
        <w:t>Members may elect to receive the pension benefits in the form of a single life, joint and survivor, term-certain annuity, or partial lump sum with ongoing annuity.  Members may elect to receive the value of their accumulated contributions, plus interest, as a lum</w:t>
      </w:r>
      <w:r w:rsidR="00BE20F5">
        <w:rPr>
          <w:rFonts w:ascii="Arial" w:eastAsia="Times New Roman" w:hAnsi="Arial" w:cs="Arial"/>
          <w:snapToGrid w:val="0"/>
        </w:rPr>
        <w:t>p</w:t>
      </w:r>
      <w:r>
        <w:rPr>
          <w:rFonts w:ascii="Arial" w:eastAsia="Times New Roman" w:hAnsi="Arial" w:cs="Arial"/>
          <w:snapToGrid w:val="0"/>
        </w:rPr>
        <w:t xml:space="preserve"> sum distribution upon retirement or termination, or they may elect to receive their benefits in the form of an annuity.  For each member electing an annuity, total payment will not be less than the members’ accumulated contributions plus interest.</w:t>
      </w:r>
    </w:p>
    <w:p w14:paraId="41D22F33" w14:textId="77777777" w:rsidR="00B13AE0" w:rsidRDefault="00B13AE0" w:rsidP="00FC7863">
      <w:pPr>
        <w:widowControl w:val="0"/>
        <w:suppressAutoHyphens/>
        <w:autoSpaceDE w:val="0"/>
        <w:autoSpaceDN w:val="0"/>
        <w:adjustRightInd w:val="0"/>
        <w:spacing w:after="0" w:line="240" w:lineRule="auto"/>
        <w:jc w:val="both"/>
        <w:rPr>
          <w:rFonts w:ascii="Arial" w:eastAsia="Times New Roman" w:hAnsi="Arial" w:cs="Arial"/>
          <w:snapToGrid w:val="0"/>
        </w:rPr>
      </w:pPr>
    </w:p>
    <w:p w14:paraId="37698813" w14:textId="77777777" w:rsidR="00B13AE0" w:rsidRPr="003E776E" w:rsidRDefault="00B13AE0" w:rsidP="00FC7863">
      <w:pPr>
        <w:widowControl w:val="0"/>
        <w:suppressAutoHyphens/>
        <w:autoSpaceDE w:val="0"/>
        <w:autoSpaceDN w:val="0"/>
        <w:adjustRightInd w:val="0"/>
        <w:spacing w:after="0" w:line="240" w:lineRule="auto"/>
        <w:jc w:val="both"/>
        <w:rPr>
          <w:rFonts w:ascii="Arial" w:eastAsia="Times New Roman" w:hAnsi="Arial" w:cs="Arial"/>
          <w:snapToGrid w:val="0"/>
        </w:rPr>
      </w:pPr>
    </w:p>
    <w:p w14:paraId="669624DB" w14:textId="77777777" w:rsidR="00596A60" w:rsidRDefault="004A5CC4" w:rsidP="00FC7863">
      <w:pPr>
        <w:widowControl w:val="0"/>
        <w:suppressAutoHyphens/>
        <w:autoSpaceDE w:val="0"/>
        <w:autoSpaceDN w:val="0"/>
        <w:adjustRightInd w:val="0"/>
        <w:spacing w:after="0" w:line="240" w:lineRule="auto"/>
        <w:rPr>
          <w:rFonts w:ascii="Arial" w:eastAsia="Times New Roman" w:hAnsi="Arial" w:cs="Arial"/>
          <w:b/>
          <w:i/>
          <w:snapToGrid w:val="0"/>
        </w:rPr>
      </w:pPr>
      <w:r w:rsidRPr="00FC7863">
        <w:rPr>
          <w:rFonts w:ascii="Arial" w:eastAsia="Times New Roman" w:hAnsi="Arial" w:cs="Arial"/>
          <w:b/>
          <w:i/>
          <w:snapToGrid w:val="0"/>
        </w:rPr>
        <w:t>Death and Disability Benefits</w:t>
      </w:r>
    </w:p>
    <w:p w14:paraId="2910CB3D" w14:textId="77777777" w:rsidR="00FC7863" w:rsidRPr="00FC7863" w:rsidRDefault="00FC7863" w:rsidP="00FC7863">
      <w:pPr>
        <w:widowControl w:val="0"/>
        <w:suppressAutoHyphens/>
        <w:autoSpaceDE w:val="0"/>
        <w:autoSpaceDN w:val="0"/>
        <w:adjustRightInd w:val="0"/>
        <w:spacing w:after="0" w:line="240" w:lineRule="auto"/>
        <w:rPr>
          <w:rFonts w:ascii="Arial" w:eastAsia="Times New Roman" w:hAnsi="Arial" w:cs="Arial"/>
          <w:b/>
          <w:i/>
          <w:snapToGrid w:val="0"/>
        </w:rPr>
      </w:pPr>
    </w:p>
    <w:p w14:paraId="0451A94C" w14:textId="77777777" w:rsidR="004A5CC4" w:rsidRDefault="00206351" w:rsidP="00FC7863">
      <w:pPr>
        <w:widowControl w:val="0"/>
        <w:suppressAutoHyphens/>
        <w:autoSpaceDE w:val="0"/>
        <w:autoSpaceDN w:val="0"/>
        <w:adjustRightInd w:val="0"/>
        <w:spacing w:after="0" w:line="240" w:lineRule="auto"/>
        <w:jc w:val="both"/>
        <w:rPr>
          <w:rFonts w:ascii="Arial" w:eastAsia="Times New Roman" w:hAnsi="Arial" w:cs="Arial"/>
          <w:snapToGrid w:val="0"/>
        </w:rPr>
      </w:pPr>
      <w:r>
        <w:rPr>
          <w:rFonts w:ascii="Arial" w:eastAsia="Times New Roman" w:hAnsi="Arial" w:cs="Arial"/>
          <w:snapToGrid w:val="0"/>
        </w:rPr>
        <w:t>Death and disability benefits are set by statute.  If an active member dies with less than three years of service for the Main System, a death benefit equal to the value of the member’s accumulated contributions, plus interest, is paid to the member’s beneficiary.  If the member has earned more than three years of credited service for the Main System, the surviving spouse will be entitled to a single payment refund, life-time monthly payments in an amount equal to 50% of the member’s accrued normal retirement benefit, or monthly payments in an amount equal to the member’s accrued 100% Joint and Survivor retirement benefit if the member had reached normal retirement age prior to date of death.  If the surviving spouse dies before the member’s accumulated pension benefits are paid, the balance will be payable to the surviving spouse’s designated beneficiary.</w:t>
      </w:r>
    </w:p>
    <w:p w14:paraId="4BD87CAF" w14:textId="77777777" w:rsidR="00206351" w:rsidRDefault="00206351" w:rsidP="00FC7863">
      <w:pPr>
        <w:widowControl w:val="0"/>
        <w:suppressAutoHyphens/>
        <w:autoSpaceDE w:val="0"/>
        <w:autoSpaceDN w:val="0"/>
        <w:adjustRightInd w:val="0"/>
        <w:spacing w:after="0" w:line="240" w:lineRule="auto"/>
        <w:jc w:val="both"/>
        <w:rPr>
          <w:rFonts w:ascii="Arial" w:eastAsia="Times New Roman" w:hAnsi="Arial" w:cs="Arial"/>
          <w:snapToGrid w:val="0"/>
        </w:rPr>
      </w:pPr>
    </w:p>
    <w:p w14:paraId="4B3428A1" w14:textId="77777777" w:rsidR="00206351" w:rsidRDefault="00206351" w:rsidP="00FC7863">
      <w:pPr>
        <w:widowControl w:val="0"/>
        <w:suppressAutoHyphens/>
        <w:autoSpaceDE w:val="0"/>
        <w:autoSpaceDN w:val="0"/>
        <w:adjustRightInd w:val="0"/>
        <w:spacing w:after="0" w:line="240" w:lineRule="auto"/>
        <w:jc w:val="both"/>
        <w:rPr>
          <w:rFonts w:ascii="Arial" w:eastAsia="Times New Roman" w:hAnsi="Arial" w:cs="Arial"/>
          <w:snapToGrid w:val="0"/>
        </w:rPr>
      </w:pPr>
      <w:r>
        <w:rPr>
          <w:rFonts w:ascii="Arial" w:eastAsia="Times New Roman" w:hAnsi="Arial" w:cs="Arial"/>
          <w:snapToGrid w:val="0"/>
        </w:rPr>
        <w:t>Eligible members who become totally disabled after a minimum of 180 days of service, receive monthly disability benefits equal to 25% of their final average salary with a minimum benefit of $100.  To qualify under this section, the member has to become disabled during the period of eligible employment and apply for benefits within one year of</w:t>
      </w:r>
      <w:r w:rsidR="00292BFC">
        <w:rPr>
          <w:rFonts w:ascii="Arial" w:eastAsia="Times New Roman" w:hAnsi="Arial" w:cs="Arial"/>
          <w:snapToGrid w:val="0"/>
        </w:rPr>
        <w:t xml:space="preserve"> termination.  The definition for</w:t>
      </w:r>
      <w:r>
        <w:rPr>
          <w:rFonts w:ascii="Arial" w:eastAsia="Times New Roman" w:hAnsi="Arial" w:cs="Arial"/>
          <w:snapToGrid w:val="0"/>
        </w:rPr>
        <w:t xml:space="preserve"> disabled is set by the NDPERS in the North Dakota Administrative Code.</w:t>
      </w:r>
    </w:p>
    <w:p w14:paraId="2B078746" w14:textId="77777777" w:rsidR="00FC7863" w:rsidRPr="00FC7863" w:rsidRDefault="00FC7863" w:rsidP="00FC7863">
      <w:pPr>
        <w:widowControl w:val="0"/>
        <w:suppressAutoHyphens/>
        <w:autoSpaceDE w:val="0"/>
        <w:autoSpaceDN w:val="0"/>
        <w:adjustRightInd w:val="0"/>
        <w:spacing w:after="0" w:line="240" w:lineRule="auto"/>
        <w:jc w:val="both"/>
        <w:rPr>
          <w:rFonts w:ascii="Arial" w:hAnsi="Arial" w:cs="Arial"/>
          <w:iCs/>
          <w:color w:val="252525"/>
        </w:rPr>
      </w:pPr>
    </w:p>
    <w:p w14:paraId="5ADD59A7" w14:textId="77777777" w:rsidR="003B3015" w:rsidRDefault="003B3015" w:rsidP="00FC7863">
      <w:pPr>
        <w:pStyle w:val="B3NotesSubHeading"/>
        <w:rPr>
          <w:rFonts w:ascii="Arial" w:hAnsi="Arial" w:cs="Arial"/>
          <w:i/>
          <w:szCs w:val="22"/>
        </w:rPr>
      </w:pPr>
    </w:p>
    <w:p w14:paraId="78C5319C" w14:textId="77777777" w:rsidR="00A710CC" w:rsidRDefault="00A710CC" w:rsidP="00FC7863">
      <w:pPr>
        <w:pStyle w:val="B3NotesSubHeading"/>
        <w:rPr>
          <w:rFonts w:ascii="Arial" w:hAnsi="Arial" w:cs="Arial"/>
          <w:i/>
          <w:szCs w:val="22"/>
        </w:rPr>
      </w:pPr>
      <w:r>
        <w:rPr>
          <w:rFonts w:ascii="Arial" w:hAnsi="Arial" w:cs="Arial"/>
          <w:i/>
          <w:szCs w:val="22"/>
        </w:rPr>
        <w:t xml:space="preserve">Refunds of Member </w:t>
      </w:r>
      <w:r w:rsidR="00B743E6">
        <w:rPr>
          <w:rFonts w:ascii="Arial" w:hAnsi="Arial" w:cs="Arial"/>
          <w:i/>
          <w:szCs w:val="22"/>
        </w:rPr>
        <w:t>Account Balance</w:t>
      </w:r>
    </w:p>
    <w:p w14:paraId="400D14A0" w14:textId="77777777" w:rsidR="00A710CC" w:rsidRDefault="00A710CC" w:rsidP="00FC7863">
      <w:pPr>
        <w:pStyle w:val="B3NotesSubHeading"/>
        <w:rPr>
          <w:rFonts w:ascii="Arial" w:hAnsi="Arial" w:cs="Arial"/>
          <w:i/>
          <w:szCs w:val="22"/>
        </w:rPr>
      </w:pPr>
    </w:p>
    <w:p w14:paraId="50DD07C7" w14:textId="77777777" w:rsidR="00A710CC" w:rsidRPr="00A710CC" w:rsidRDefault="00A710CC" w:rsidP="00FC7863">
      <w:pPr>
        <w:pStyle w:val="B3NotesSubHeading"/>
        <w:rPr>
          <w:rFonts w:ascii="Arial" w:hAnsi="Arial" w:cs="Arial"/>
          <w:b w:val="0"/>
          <w:szCs w:val="22"/>
        </w:rPr>
      </w:pPr>
      <w:r>
        <w:rPr>
          <w:rFonts w:ascii="Arial" w:hAnsi="Arial" w:cs="Arial"/>
          <w:b w:val="0"/>
          <w:szCs w:val="22"/>
        </w:rPr>
        <w:t>Upon termination, if a member of the Main System is not vested (is not 65 or does not have three years of service), they will receive the accumulated member contributions</w:t>
      </w:r>
      <w:r w:rsidR="00D21144">
        <w:rPr>
          <w:rFonts w:ascii="Arial" w:hAnsi="Arial" w:cs="Arial"/>
          <w:b w:val="0"/>
          <w:szCs w:val="22"/>
        </w:rPr>
        <w:t xml:space="preserve"> and vested employer contributions,</w:t>
      </w:r>
      <w:r>
        <w:rPr>
          <w:rFonts w:ascii="Arial" w:hAnsi="Arial" w:cs="Arial"/>
          <w:b w:val="0"/>
          <w:szCs w:val="22"/>
        </w:rPr>
        <w:t xml:space="preserve"> plus interest, or may elect to receive this amount at a later date.  If the member has vested, they have the option of applying for a refund or can remain as a terminated vested participant.  If a member terminated and withdrew their accumulated member contribution and is subsequently reemployed, they have the option of repurchasing their previous service.</w:t>
      </w:r>
    </w:p>
    <w:p w14:paraId="4A804C56" w14:textId="77777777" w:rsidR="00B81057" w:rsidRDefault="00B81057" w:rsidP="00FC7863">
      <w:pPr>
        <w:pStyle w:val="B3NotesSubHeading"/>
        <w:rPr>
          <w:rFonts w:ascii="Arial" w:hAnsi="Arial" w:cs="Arial"/>
          <w:i/>
          <w:szCs w:val="22"/>
        </w:rPr>
      </w:pPr>
    </w:p>
    <w:p w14:paraId="36FD606D" w14:textId="77777777" w:rsidR="0091448D" w:rsidRDefault="0091448D" w:rsidP="00FC7863">
      <w:pPr>
        <w:pStyle w:val="B3NotesSubHeading"/>
        <w:rPr>
          <w:rFonts w:ascii="Arial" w:hAnsi="Arial" w:cs="Arial"/>
          <w:i/>
          <w:szCs w:val="22"/>
        </w:rPr>
      </w:pPr>
    </w:p>
    <w:p w14:paraId="3168FFA1" w14:textId="77777777" w:rsidR="0091448D" w:rsidRDefault="0091448D" w:rsidP="00FC7863">
      <w:pPr>
        <w:pStyle w:val="B3NotesSubHeading"/>
        <w:rPr>
          <w:rFonts w:ascii="Arial" w:hAnsi="Arial" w:cs="Arial"/>
          <w:i/>
          <w:szCs w:val="22"/>
        </w:rPr>
      </w:pPr>
    </w:p>
    <w:p w14:paraId="242388A6" w14:textId="77777777" w:rsidR="00596A60" w:rsidRDefault="00B41811" w:rsidP="00FC7863">
      <w:pPr>
        <w:pStyle w:val="B3NotesSubHeading"/>
        <w:rPr>
          <w:rFonts w:ascii="Arial" w:hAnsi="Arial" w:cs="Arial"/>
          <w:i/>
          <w:szCs w:val="22"/>
        </w:rPr>
      </w:pPr>
      <w:r>
        <w:rPr>
          <w:rFonts w:ascii="Arial" w:hAnsi="Arial" w:cs="Arial"/>
          <w:i/>
          <w:szCs w:val="22"/>
        </w:rPr>
        <w:t xml:space="preserve">Member and Employer </w:t>
      </w:r>
      <w:r w:rsidR="00A27937" w:rsidRPr="00FC7863">
        <w:rPr>
          <w:rFonts w:ascii="Arial" w:hAnsi="Arial" w:cs="Arial"/>
          <w:i/>
          <w:szCs w:val="22"/>
        </w:rPr>
        <w:t>Contributions</w:t>
      </w:r>
      <w:r w:rsidR="004A5CC4" w:rsidRPr="00FC7863">
        <w:rPr>
          <w:rFonts w:ascii="Arial" w:hAnsi="Arial" w:cs="Arial"/>
          <w:i/>
          <w:szCs w:val="22"/>
        </w:rPr>
        <w:t xml:space="preserve"> </w:t>
      </w:r>
    </w:p>
    <w:p w14:paraId="023E14E3" w14:textId="77777777" w:rsidR="00A27937" w:rsidRPr="00FC7863" w:rsidRDefault="00A27937" w:rsidP="00FC7863">
      <w:pPr>
        <w:pStyle w:val="B1Text"/>
        <w:rPr>
          <w:rFonts w:ascii="Arial" w:hAnsi="Arial" w:cs="Arial"/>
          <w:b/>
          <w:i/>
          <w:sz w:val="22"/>
          <w:szCs w:val="22"/>
        </w:rPr>
      </w:pPr>
    </w:p>
    <w:p w14:paraId="22B3EE02" w14:textId="77777777" w:rsidR="00FB0602" w:rsidRDefault="004A5CC4" w:rsidP="003B3015">
      <w:pPr>
        <w:pStyle w:val="B1Text"/>
        <w:rPr>
          <w:rFonts w:ascii="Arial" w:hAnsi="Arial" w:cs="Arial"/>
          <w:sz w:val="22"/>
          <w:szCs w:val="22"/>
        </w:rPr>
      </w:pPr>
      <w:r w:rsidRPr="00FC7863">
        <w:rPr>
          <w:rFonts w:ascii="Arial" w:hAnsi="Arial" w:cs="Arial"/>
          <w:sz w:val="22"/>
          <w:szCs w:val="22"/>
        </w:rPr>
        <w:t>Member and employer contribu</w:t>
      </w:r>
      <w:r w:rsidR="00B41811">
        <w:rPr>
          <w:rFonts w:ascii="Arial" w:hAnsi="Arial" w:cs="Arial"/>
          <w:sz w:val="22"/>
          <w:szCs w:val="22"/>
        </w:rPr>
        <w:t>tions paid to NDPERS</w:t>
      </w:r>
      <w:r w:rsidRPr="00FC7863">
        <w:rPr>
          <w:rFonts w:ascii="Arial" w:hAnsi="Arial" w:cs="Arial"/>
          <w:sz w:val="22"/>
          <w:szCs w:val="22"/>
        </w:rPr>
        <w:t xml:space="preserve"> are set by </w:t>
      </w:r>
      <w:r w:rsidR="00B41811">
        <w:rPr>
          <w:rFonts w:ascii="Arial" w:hAnsi="Arial" w:cs="Arial"/>
          <w:sz w:val="22"/>
          <w:szCs w:val="22"/>
        </w:rPr>
        <w:t>statute and are established as a</w:t>
      </w:r>
      <w:r w:rsidR="00B81057">
        <w:rPr>
          <w:rFonts w:ascii="Arial" w:hAnsi="Arial" w:cs="Arial"/>
          <w:sz w:val="22"/>
          <w:szCs w:val="22"/>
        </w:rPr>
        <w:t xml:space="preserve"> percent of salaries and wages</w:t>
      </w:r>
      <w:r w:rsidR="00B41811">
        <w:rPr>
          <w:rFonts w:ascii="Arial" w:hAnsi="Arial" w:cs="Arial"/>
          <w:sz w:val="22"/>
          <w:szCs w:val="22"/>
        </w:rPr>
        <w:t xml:space="preserve">.  </w:t>
      </w:r>
      <w:r w:rsidR="00B743E6">
        <w:rPr>
          <w:rFonts w:ascii="Arial" w:hAnsi="Arial" w:cs="Arial"/>
          <w:sz w:val="22"/>
          <w:szCs w:val="22"/>
        </w:rPr>
        <w:t>M</w:t>
      </w:r>
      <w:r w:rsidR="00B41811">
        <w:rPr>
          <w:rFonts w:ascii="Arial" w:hAnsi="Arial" w:cs="Arial"/>
          <w:sz w:val="22"/>
          <w:szCs w:val="22"/>
        </w:rPr>
        <w:t xml:space="preserve">ember contribution rates are 7% and employer </w:t>
      </w:r>
      <w:r w:rsidR="00540BCC">
        <w:rPr>
          <w:rFonts w:ascii="Arial" w:hAnsi="Arial" w:cs="Arial"/>
          <w:sz w:val="22"/>
          <w:szCs w:val="22"/>
        </w:rPr>
        <w:t>contribution</w:t>
      </w:r>
      <w:r w:rsidR="00191015">
        <w:rPr>
          <w:rFonts w:ascii="Arial" w:hAnsi="Arial" w:cs="Arial"/>
          <w:sz w:val="22"/>
          <w:szCs w:val="22"/>
        </w:rPr>
        <w:t xml:space="preserve"> </w:t>
      </w:r>
      <w:r w:rsidR="00B41811">
        <w:rPr>
          <w:rFonts w:ascii="Arial" w:hAnsi="Arial" w:cs="Arial"/>
          <w:sz w:val="22"/>
          <w:szCs w:val="22"/>
        </w:rPr>
        <w:t>rates are 7.12% of covered compensation</w:t>
      </w:r>
      <w:r w:rsidR="003B3015">
        <w:rPr>
          <w:rFonts w:ascii="Arial" w:hAnsi="Arial" w:cs="Arial"/>
          <w:sz w:val="22"/>
          <w:szCs w:val="22"/>
        </w:rPr>
        <w:t>.</w:t>
      </w:r>
      <w:r w:rsidR="000566E5">
        <w:rPr>
          <w:rFonts w:ascii="Arial" w:hAnsi="Arial" w:cs="Arial"/>
          <w:sz w:val="22"/>
          <w:szCs w:val="22"/>
        </w:rPr>
        <w:t xml:space="preserve">  For members hired on or after January 1, 2020 member contribution rates are 7% and employer contribution rates are 8.26% of covered compensation</w:t>
      </w:r>
    </w:p>
    <w:p w14:paraId="6BBE7647" w14:textId="77777777" w:rsidR="00B81057" w:rsidRDefault="00B81057" w:rsidP="003B3015">
      <w:pPr>
        <w:pStyle w:val="B1Text"/>
        <w:rPr>
          <w:rFonts w:ascii="Arial" w:hAnsi="Arial" w:cs="Arial"/>
          <w:sz w:val="22"/>
          <w:szCs w:val="22"/>
        </w:rPr>
      </w:pPr>
    </w:p>
    <w:p w14:paraId="04CC7171" w14:textId="77777777" w:rsidR="00B81057" w:rsidRDefault="00B81057" w:rsidP="00B81057">
      <w:pPr>
        <w:pStyle w:val="B1Text"/>
        <w:rPr>
          <w:rFonts w:ascii="Arial" w:hAnsi="Arial" w:cs="Arial"/>
          <w:sz w:val="22"/>
          <w:szCs w:val="22"/>
        </w:rPr>
      </w:pPr>
      <w:r>
        <w:rPr>
          <w:rFonts w:ascii="Arial" w:hAnsi="Arial" w:cs="Arial"/>
          <w:sz w:val="22"/>
          <w:szCs w:val="22"/>
        </w:rPr>
        <w:t>The member’s account balance includes the vested employer contributions equal to the member’s contributions to an eligible deferred compensation plan. The minimum member contribution is $25 and the maximum may not exceed the following:</w:t>
      </w:r>
    </w:p>
    <w:p w14:paraId="3228A20A" w14:textId="77777777" w:rsidR="00B81057" w:rsidRDefault="00B81057" w:rsidP="00B81057">
      <w:pPr>
        <w:pStyle w:val="B1Text"/>
        <w:rPr>
          <w:rFonts w:ascii="Arial" w:hAnsi="Arial" w:cs="Arial"/>
          <w:sz w:val="22"/>
          <w:szCs w:val="22"/>
        </w:rPr>
      </w:pPr>
      <w:r>
        <w:rPr>
          <w:rFonts w:ascii="Arial" w:hAnsi="Arial" w:cs="Arial"/>
          <w:sz w:val="22"/>
          <w:szCs w:val="22"/>
        </w:rPr>
        <w:tab/>
        <w:t>1 to 12 months of service – Greater of one percent of monthly salary or $25</w:t>
      </w:r>
    </w:p>
    <w:p w14:paraId="5BDD36FE" w14:textId="77777777" w:rsidR="00B81057" w:rsidRDefault="00B81057" w:rsidP="00B81057">
      <w:pPr>
        <w:pStyle w:val="B1Text"/>
        <w:rPr>
          <w:rFonts w:ascii="Arial" w:hAnsi="Arial" w:cs="Arial"/>
          <w:sz w:val="22"/>
          <w:szCs w:val="22"/>
        </w:rPr>
      </w:pPr>
      <w:r>
        <w:rPr>
          <w:rFonts w:ascii="Arial" w:hAnsi="Arial" w:cs="Arial"/>
          <w:sz w:val="22"/>
          <w:szCs w:val="22"/>
        </w:rPr>
        <w:tab/>
        <w:t>13 to 24 months of service – Greater of two percent of monthly salary or $25</w:t>
      </w:r>
    </w:p>
    <w:p w14:paraId="5093948D" w14:textId="77777777" w:rsidR="00B81057" w:rsidRDefault="00B81057" w:rsidP="00B81057">
      <w:pPr>
        <w:pStyle w:val="B1Text"/>
        <w:rPr>
          <w:rFonts w:ascii="Arial" w:hAnsi="Arial" w:cs="Arial"/>
          <w:sz w:val="22"/>
          <w:szCs w:val="22"/>
        </w:rPr>
      </w:pPr>
      <w:r>
        <w:rPr>
          <w:rFonts w:ascii="Arial" w:hAnsi="Arial" w:cs="Arial"/>
          <w:sz w:val="22"/>
          <w:szCs w:val="22"/>
        </w:rPr>
        <w:tab/>
        <w:t>25 to 36 months of service – Greater of three percent of monthly salary or $25</w:t>
      </w:r>
    </w:p>
    <w:p w14:paraId="48B6BCBD" w14:textId="77777777" w:rsidR="00B81057" w:rsidRDefault="00B81057" w:rsidP="00B81057">
      <w:pPr>
        <w:pStyle w:val="B1Text"/>
        <w:rPr>
          <w:rFonts w:ascii="Arial" w:hAnsi="Arial" w:cs="Arial"/>
          <w:sz w:val="22"/>
          <w:szCs w:val="22"/>
        </w:rPr>
      </w:pPr>
      <w:r>
        <w:rPr>
          <w:rFonts w:ascii="Arial" w:hAnsi="Arial" w:cs="Arial"/>
          <w:sz w:val="22"/>
          <w:szCs w:val="22"/>
        </w:rPr>
        <w:tab/>
        <w:t>Longer than 36 months of service – Greater of four percent of monthly salary or $25</w:t>
      </w:r>
    </w:p>
    <w:p w14:paraId="25737E7F" w14:textId="77777777" w:rsidR="009B0062" w:rsidRDefault="009B0062" w:rsidP="003B3015">
      <w:pPr>
        <w:pStyle w:val="B1Text"/>
        <w:rPr>
          <w:rFonts w:ascii="Arial" w:hAnsi="Arial" w:cs="Arial"/>
          <w:sz w:val="22"/>
          <w:szCs w:val="22"/>
        </w:rPr>
      </w:pPr>
    </w:p>
    <w:p w14:paraId="5AC88DD3" w14:textId="77777777" w:rsidR="009B0062" w:rsidRDefault="009B0062" w:rsidP="00FC7863">
      <w:pPr>
        <w:widowControl w:val="0"/>
        <w:suppressAutoHyphens/>
        <w:autoSpaceDE w:val="0"/>
        <w:autoSpaceDN w:val="0"/>
        <w:adjustRightInd w:val="0"/>
        <w:spacing w:after="0" w:line="240" w:lineRule="auto"/>
        <w:rPr>
          <w:rFonts w:ascii="Arial" w:hAnsi="Arial" w:cs="Arial"/>
          <w:b/>
          <w:bCs/>
          <w:i/>
          <w:iCs/>
          <w:color w:val="252525"/>
        </w:rPr>
      </w:pPr>
    </w:p>
    <w:p w14:paraId="5AF5C0A0" w14:textId="77777777" w:rsidR="002A7845" w:rsidRDefault="00F61E87" w:rsidP="00FC7863">
      <w:pPr>
        <w:widowControl w:val="0"/>
        <w:suppressAutoHyphens/>
        <w:autoSpaceDE w:val="0"/>
        <w:autoSpaceDN w:val="0"/>
        <w:adjustRightInd w:val="0"/>
        <w:spacing w:after="0" w:line="240" w:lineRule="auto"/>
        <w:rPr>
          <w:rFonts w:ascii="Arial" w:hAnsi="Arial" w:cs="Arial"/>
          <w:b/>
          <w:bCs/>
          <w:color w:val="252525"/>
        </w:rPr>
      </w:pPr>
      <w:r w:rsidRPr="00FC7863">
        <w:rPr>
          <w:rFonts w:ascii="Arial" w:hAnsi="Arial" w:cs="Arial"/>
          <w:b/>
          <w:bCs/>
          <w:i/>
          <w:iCs/>
          <w:color w:val="252525"/>
        </w:rPr>
        <w:t>Pension Liabilities, Pension Expense, and Deferred Outflows of Resources and Deferred Inflows of Resources Related to Pensions</w:t>
      </w:r>
      <w:r w:rsidRPr="00FC7863">
        <w:rPr>
          <w:rFonts w:ascii="Arial" w:hAnsi="Arial" w:cs="Arial"/>
          <w:b/>
          <w:bCs/>
          <w:color w:val="252525"/>
        </w:rPr>
        <w:t xml:space="preserve"> </w:t>
      </w:r>
    </w:p>
    <w:p w14:paraId="20EBA653" w14:textId="77777777" w:rsidR="00FC7863" w:rsidRPr="00FC7863" w:rsidRDefault="00FC7863" w:rsidP="00FC7863">
      <w:pPr>
        <w:widowControl w:val="0"/>
        <w:suppressAutoHyphens/>
        <w:autoSpaceDE w:val="0"/>
        <w:autoSpaceDN w:val="0"/>
        <w:adjustRightInd w:val="0"/>
        <w:spacing w:after="0" w:line="240" w:lineRule="auto"/>
        <w:rPr>
          <w:rFonts w:ascii="Arial" w:hAnsi="Arial" w:cs="Arial"/>
          <w:color w:val="252525"/>
        </w:rPr>
      </w:pPr>
    </w:p>
    <w:p w14:paraId="0B587CB9" w14:textId="77777777" w:rsidR="002A7845" w:rsidRDefault="00F61E87" w:rsidP="00716AA9">
      <w:pPr>
        <w:widowControl w:val="0"/>
        <w:suppressAutoHyphens/>
        <w:autoSpaceDE w:val="0"/>
        <w:autoSpaceDN w:val="0"/>
        <w:adjustRightInd w:val="0"/>
        <w:spacing w:after="0" w:line="240" w:lineRule="auto"/>
        <w:jc w:val="both"/>
        <w:rPr>
          <w:rFonts w:ascii="Arial" w:hAnsi="Arial" w:cs="Arial"/>
          <w:color w:val="A6A6A6" w:themeColor="background1" w:themeShade="A6"/>
        </w:rPr>
      </w:pPr>
      <w:r w:rsidRPr="00FC7863">
        <w:rPr>
          <w:rFonts w:ascii="Arial" w:hAnsi="Arial" w:cs="Arial"/>
          <w:color w:val="252525"/>
        </w:rPr>
        <w:t xml:space="preserve">At </w:t>
      </w:r>
      <w:r w:rsidR="000D57CA">
        <w:rPr>
          <w:rFonts w:ascii="Arial" w:hAnsi="Arial" w:cs="Arial"/>
          <w:color w:val="252525"/>
          <w:highlight w:val="yellow"/>
        </w:rPr>
        <w:t>mm/dd/</w:t>
      </w:r>
      <w:proofErr w:type="spellStart"/>
      <w:r w:rsidR="000D57CA">
        <w:rPr>
          <w:rFonts w:ascii="Arial" w:hAnsi="Arial" w:cs="Arial"/>
          <w:color w:val="252525"/>
          <w:highlight w:val="yellow"/>
        </w:rPr>
        <w:t>yy</w:t>
      </w:r>
      <w:r w:rsidR="000D57CA" w:rsidRPr="000D57CA">
        <w:rPr>
          <w:rFonts w:ascii="Arial" w:hAnsi="Arial" w:cs="Arial"/>
          <w:color w:val="252525"/>
          <w:highlight w:val="yellow"/>
        </w:rPr>
        <w:t>yy</w:t>
      </w:r>
      <w:proofErr w:type="spellEnd"/>
      <w:r w:rsidR="00FC7863">
        <w:rPr>
          <w:rFonts w:ascii="Arial" w:hAnsi="Arial" w:cs="Arial"/>
          <w:b/>
          <w:color w:val="00B050"/>
        </w:rPr>
        <w:t xml:space="preserve"> </w:t>
      </w:r>
      <w:r w:rsidR="00FC7863" w:rsidRPr="00FC7863">
        <w:rPr>
          <w:rFonts w:ascii="Arial" w:hAnsi="Arial" w:cs="Arial"/>
          <w:color w:val="FF0000"/>
        </w:rPr>
        <w:t>(</w:t>
      </w:r>
      <w:r w:rsidR="00596A60">
        <w:rPr>
          <w:rFonts w:ascii="Arial" w:hAnsi="Arial" w:cs="Arial"/>
          <w:color w:val="FF0000"/>
        </w:rPr>
        <w:t>employer</w:t>
      </w:r>
      <w:r w:rsidR="00FC7863" w:rsidRPr="00FC7863">
        <w:rPr>
          <w:rFonts w:ascii="Arial" w:hAnsi="Arial" w:cs="Arial"/>
          <w:color w:val="FF0000"/>
        </w:rPr>
        <w:t>’s fiscal year-end)</w:t>
      </w:r>
      <w:r w:rsidRPr="00FC7863">
        <w:rPr>
          <w:rFonts w:ascii="Arial" w:hAnsi="Arial" w:cs="Arial"/>
          <w:color w:val="252525"/>
        </w:rPr>
        <w:t xml:space="preserve">, the </w:t>
      </w:r>
      <w:r w:rsidR="00546C0B">
        <w:rPr>
          <w:rFonts w:ascii="Arial" w:hAnsi="Arial" w:cs="Arial"/>
          <w:color w:val="252525"/>
        </w:rPr>
        <w:t>Employer</w:t>
      </w:r>
      <w:r w:rsidRPr="00FC7863">
        <w:rPr>
          <w:rFonts w:ascii="Arial" w:hAnsi="Arial" w:cs="Arial"/>
          <w:color w:val="252525"/>
        </w:rPr>
        <w:t xml:space="preserve"> reported a liability of </w:t>
      </w:r>
      <w:r w:rsidR="000D57CA" w:rsidRPr="000D57CA">
        <w:rPr>
          <w:rFonts w:ascii="Arial" w:hAnsi="Arial" w:cs="Arial"/>
          <w:color w:val="252525"/>
          <w:highlight w:val="yellow"/>
        </w:rPr>
        <w:t>$$</w:t>
      </w:r>
      <w:r w:rsidR="00A56E41" w:rsidRPr="00FC7863">
        <w:rPr>
          <w:rFonts w:ascii="Arial" w:hAnsi="Arial" w:cs="Arial"/>
          <w:color w:val="252525"/>
          <w:highlight w:val="yellow"/>
        </w:rPr>
        <w:t>$</w:t>
      </w:r>
      <w:r w:rsidRPr="00FC7863">
        <w:rPr>
          <w:rFonts w:ascii="Arial" w:hAnsi="Arial" w:cs="Arial"/>
          <w:color w:val="252525"/>
        </w:rPr>
        <w:t xml:space="preserve"> </w:t>
      </w:r>
      <w:r w:rsidR="00023C36">
        <w:rPr>
          <w:rFonts w:ascii="Arial" w:hAnsi="Arial" w:cs="Arial"/>
          <w:color w:val="FF0000"/>
        </w:rPr>
        <w:t>(from</w:t>
      </w:r>
      <w:r w:rsidR="00276776">
        <w:rPr>
          <w:rFonts w:ascii="Arial" w:hAnsi="Arial" w:cs="Arial"/>
          <w:color w:val="FF0000"/>
        </w:rPr>
        <w:t xml:space="preserve"> </w:t>
      </w:r>
      <w:r w:rsidR="00834450">
        <w:rPr>
          <w:rFonts w:ascii="Arial" w:hAnsi="Arial" w:cs="Arial"/>
          <w:color w:val="FF0000"/>
        </w:rPr>
        <w:t xml:space="preserve">Section </w:t>
      </w:r>
      <w:r w:rsidR="003A3063">
        <w:rPr>
          <w:rFonts w:ascii="Arial" w:hAnsi="Arial" w:cs="Arial"/>
          <w:color w:val="FF0000"/>
        </w:rPr>
        <w:t>E, Schedule of Net Pension Liability by Employer</w:t>
      </w:r>
      <w:r w:rsidR="00317F10" w:rsidRPr="00FC7863">
        <w:rPr>
          <w:rFonts w:ascii="Arial" w:hAnsi="Arial" w:cs="Arial"/>
          <w:color w:val="FF0000"/>
        </w:rPr>
        <w:t>)</w:t>
      </w:r>
      <w:r w:rsidR="00317F10" w:rsidRPr="00FC7863">
        <w:rPr>
          <w:rFonts w:ascii="Arial" w:hAnsi="Arial" w:cs="Arial"/>
          <w:color w:val="252525"/>
        </w:rPr>
        <w:t xml:space="preserve"> </w:t>
      </w:r>
      <w:r w:rsidRPr="00FC7863">
        <w:rPr>
          <w:rFonts w:ascii="Arial" w:hAnsi="Arial" w:cs="Arial"/>
          <w:color w:val="252525"/>
        </w:rPr>
        <w:t xml:space="preserve">for its proportionate share of the net pension liability. The net pension liability was measured as of </w:t>
      </w:r>
      <w:r w:rsidR="000D57CA">
        <w:rPr>
          <w:rFonts w:ascii="Arial" w:hAnsi="Arial" w:cs="Arial"/>
          <w:color w:val="252525"/>
          <w:highlight w:val="yellow"/>
        </w:rPr>
        <w:t>mm/dd/</w:t>
      </w:r>
      <w:proofErr w:type="spellStart"/>
      <w:r w:rsidR="000D57CA">
        <w:rPr>
          <w:rFonts w:ascii="Arial" w:hAnsi="Arial" w:cs="Arial"/>
          <w:color w:val="252525"/>
          <w:highlight w:val="yellow"/>
        </w:rPr>
        <w:t>yyyy</w:t>
      </w:r>
      <w:proofErr w:type="spellEnd"/>
      <w:r w:rsidRPr="00FC7863">
        <w:rPr>
          <w:rFonts w:ascii="Arial" w:hAnsi="Arial" w:cs="Arial"/>
          <w:color w:val="252525"/>
        </w:rPr>
        <w:t xml:space="preserve">, </w:t>
      </w:r>
      <w:r w:rsidR="00276776">
        <w:rPr>
          <w:rFonts w:ascii="Arial" w:hAnsi="Arial" w:cs="Arial"/>
          <w:color w:val="FF0000"/>
        </w:rPr>
        <w:t>(</w:t>
      </w:r>
      <w:r w:rsidR="003A3063">
        <w:rPr>
          <w:rFonts w:ascii="Arial" w:hAnsi="Arial" w:cs="Arial"/>
          <w:color w:val="FF0000"/>
        </w:rPr>
        <w:t>date of NDPERS GASB Report</w:t>
      </w:r>
      <w:r w:rsidR="00FC7863">
        <w:rPr>
          <w:rFonts w:ascii="Arial" w:hAnsi="Arial" w:cs="Arial"/>
          <w:color w:val="FF0000"/>
        </w:rPr>
        <w:t xml:space="preserve">) </w:t>
      </w:r>
      <w:r w:rsidRPr="00FC7863">
        <w:rPr>
          <w:rFonts w:ascii="Arial" w:hAnsi="Arial" w:cs="Arial"/>
          <w:color w:val="252525"/>
        </w:rPr>
        <w:t xml:space="preserve">and the total pension liability used to calculate the net pension liability was determined by an actuarial valuation as of that date. The </w:t>
      </w:r>
      <w:r w:rsidR="00546C0B">
        <w:rPr>
          <w:rFonts w:ascii="Arial" w:hAnsi="Arial" w:cs="Arial"/>
          <w:color w:val="252525"/>
        </w:rPr>
        <w:t>Employer</w:t>
      </w:r>
      <w:r w:rsidRPr="00FC7863">
        <w:rPr>
          <w:rFonts w:ascii="Arial" w:hAnsi="Arial" w:cs="Arial"/>
          <w:color w:val="252525"/>
        </w:rPr>
        <w:t xml:space="preserve">'s proportion of the net pension liability was based on the </w:t>
      </w:r>
      <w:r w:rsidR="00546C0B">
        <w:rPr>
          <w:rFonts w:ascii="Arial" w:hAnsi="Arial" w:cs="Arial"/>
          <w:color w:val="252525"/>
        </w:rPr>
        <w:t>Employer</w:t>
      </w:r>
      <w:r w:rsidRPr="00FC7863">
        <w:rPr>
          <w:rFonts w:ascii="Arial" w:hAnsi="Arial" w:cs="Arial"/>
          <w:color w:val="252525"/>
        </w:rPr>
        <w:t>'s</w:t>
      </w:r>
      <w:r w:rsidR="002E1900" w:rsidRPr="00FC7863">
        <w:rPr>
          <w:rFonts w:ascii="Arial" w:hAnsi="Arial" w:cs="Arial"/>
          <w:color w:val="252525"/>
        </w:rPr>
        <w:t xml:space="preserve"> share of covered payroll in </w:t>
      </w:r>
      <w:r w:rsidRPr="00FC7863">
        <w:rPr>
          <w:rFonts w:ascii="Arial" w:hAnsi="Arial" w:cs="Arial"/>
          <w:color w:val="252525"/>
        </w:rPr>
        <w:t xml:space="preserve">the </w:t>
      </w:r>
      <w:r w:rsidR="00276776">
        <w:rPr>
          <w:rFonts w:ascii="Arial" w:hAnsi="Arial" w:cs="Arial"/>
          <w:color w:val="252525"/>
        </w:rPr>
        <w:t xml:space="preserve">Main System </w:t>
      </w:r>
      <w:r w:rsidRPr="00FC7863">
        <w:rPr>
          <w:rFonts w:ascii="Arial" w:hAnsi="Arial" w:cs="Arial"/>
          <w:color w:val="252525"/>
        </w:rPr>
        <w:t>pension plan relative to the</w:t>
      </w:r>
      <w:r w:rsidR="002E1900" w:rsidRPr="00FC7863">
        <w:rPr>
          <w:rFonts w:ascii="Arial" w:hAnsi="Arial" w:cs="Arial"/>
          <w:color w:val="252525"/>
        </w:rPr>
        <w:t xml:space="preserve"> covered payroll</w:t>
      </w:r>
      <w:r w:rsidRPr="00FC7863">
        <w:rPr>
          <w:rFonts w:ascii="Arial" w:hAnsi="Arial" w:cs="Arial"/>
          <w:color w:val="252525"/>
        </w:rPr>
        <w:t xml:space="preserve"> of all participating</w:t>
      </w:r>
      <w:r w:rsidR="00276776">
        <w:rPr>
          <w:rFonts w:ascii="Arial" w:hAnsi="Arial" w:cs="Arial"/>
          <w:color w:val="252525"/>
        </w:rPr>
        <w:t xml:space="preserve"> </w:t>
      </w:r>
      <w:r w:rsidR="000D15F2">
        <w:rPr>
          <w:rFonts w:ascii="Arial" w:hAnsi="Arial" w:cs="Arial"/>
          <w:color w:val="252525"/>
        </w:rPr>
        <w:t>Main System</w:t>
      </w:r>
      <w:r w:rsidR="00546C0B">
        <w:rPr>
          <w:rFonts w:ascii="Arial" w:hAnsi="Arial" w:cs="Arial"/>
          <w:color w:val="252525"/>
        </w:rPr>
        <w:t xml:space="preserve"> employer</w:t>
      </w:r>
      <w:r w:rsidRPr="00FC7863">
        <w:rPr>
          <w:rFonts w:ascii="Arial" w:hAnsi="Arial" w:cs="Arial"/>
          <w:color w:val="252525"/>
        </w:rPr>
        <w:t>s.</w:t>
      </w:r>
      <w:r w:rsidR="002E1900" w:rsidRPr="00FC7863">
        <w:rPr>
          <w:rFonts w:ascii="Arial" w:hAnsi="Arial" w:cs="Arial"/>
          <w:color w:val="252525"/>
        </w:rPr>
        <w:t xml:space="preserve"> </w:t>
      </w:r>
      <w:r w:rsidRPr="00FC7863">
        <w:rPr>
          <w:rFonts w:ascii="Arial" w:hAnsi="Arial" w:cs="Arial"/>
          <w:color w:val="252525"/>
        </w:rPr>
        <w:t xml:space="preserve"> </w:t>
      </w:r>
      <w:r w:rsidRPr="00FC7863">
        <w:rPr>
          <w:rFonts w:ascii="Arial" w:hAnsi="Arial" w:cs="Arial"/>
        </w:rPr>
        <w:t>At</w:t>
      </w:r>
      <w:r w:rsidR="002F7FAD">
        <w:rPr>
          <w:rFonts w:ascii="Arial" w:hAnsi="Arial" w:cs="Arial"/>
        </w:rPr>
        <w:t xml:space="preserve"> </w:t>
      </w:r>
      <w:r w:rsidR="000D57CA">
        <w:rPr>
          <w:rFonts w:ascii="Arial" w:hAnsi="Arial" w:cs="Arial"/>
          <w:highlight w:val="yellow"/>
        </w:rPr>
        <w:t>mm/dd/</w:t>
      </w:r>
      <w:proofErr w:type="spellStart"/>
      <w:r w:rsidR="000D57CA">
        <w:rPr>
          <w:rFonts w:ascii="Arial" w:hAnsi="Arial" w:cs="Arial"/>
          <w:highlight w:val="yellow"/>
        </w:rPr>
        <w:t>yyyy</w:t>
      </w:r>
      <w:proofErr w:type="spellEnd"/>
      <w:r w:rsidRPr="00FC7863">
        <w:rPr>
          <w:rFonts w:ascii="Arial" w:hAnsi="Arial" w:cs="Arial"/>
          <w:color w:val="252525"/>
        </w:rPr>
        <w:t xml:space="preserve">, </w:t>
      </w:r>
      <w:r w:rsidR="000D15F2">
        <w:rPr>
          <w:rFonts w:ascii="Arial" w:hAnsi="Arial" w:cs="Arial"/>
          <w:color w:val="FF0000"/>
        </w:rPr>
        <w:t>(date of NDPERS</w:t>
      </w:r>
      <w:r w:rsidR="00FB0602">
        <w:rPr>
          <w:rFonts w:ascii="Arial" w:hAnsi="Arial" w:cs="Arial"/>
          <w:color w:val="FF0000"/>
        </w:rPr>
        <w:t xml:space="preserve"> GASB R</w:t>
      </w:r>
      <w:r w:rsidR="00FC7863">
        <w:rPr>
          <w:rFonts w:ascii="Arial" w:hAnsi="Arial" w:cs="Arial"/>
          <w:color w:val="FF0000"/>
        </w:rPr>
        <w:t xml:space="preserve">eport) </w:t>
      </w:r>
      <w:r w:rsidRPr="00FC7863">
        <w:rPr>
          <w:rFonts w:ascii="Arial" w:hAnsi="Arial" w:cs="Arial"/>
          <w:color w:val="252525"/>
        </w:rPr>
        <w:t>the</w:t>
      </w:r>
      <w:r w:rsidR="00546C0B">
        <w:rPr>
          <w:rFonts w:ascii="Arial" w:hAnsi="Arial" w:cs="Arial"/>
          <w:color w:val="252525"/>
        </w:rPr>
        <w:t xml:space="preserve"> Employer</w:t>
      </w:r>
      <w:r w:rsidRPr="00FC7863">
        <w:rPr>
          <w:rFonts w:ascii="Arial" w:hAnsi="Arial" w:cs="Arial"/>
          <w:color w:val="252525"/>
        </w:rPr>
        <w:t xml:space="preserve">'s proportion was </w:t>
      </w:r>
      <w:r w:rsidR="000D57CA">
        <w:rPr>
          <w:rFonts w:ascii="Arial" w:hAnsi="Arial" w:cs="Arial"/>
          <w:color w:val="252525"/>
          <w:highlight w:val="yellow"/>
        </w:rPr>
        <w:t>X.XXXXXX</w:t>
      </w:r>
      <w:r w:rsidRPr="00FC7863">
        <w:rPr>
          <w:rFonts w:ascii="Arial" w:hAnsi="Arial" w:cs="Arial"/>
          <w:color w:val="252525"/>
        </w:rPr>
        <w:t xml:space="preserve"> percent, </w:t>
      </w:r>
      <w:r w:rsidR="00B466DF" w:rsidRPr="00FC7863">
        <w:rPr>
          <w:rFonts w:ascii="Arial" w:hAnsi="Arial" w:cs="Arial"/>
          <w:color w:val="FF0000"/>
        </w:rPr>
        <w:t>(</w:t>
      </w:r>
      <w:r w:rsidR="003A3063">
        <w:rPr>
          <w:rFonts w:ascii="Arial" w:hAnsi="Arial" w:cs="Arial"/>
          <w:color w:val="FF0000"/>
        </w:rPr>
        <w:t>from Section E, Schedule of Net Pension Liability by Employer</w:t>
      </w:r>
      <w:r w:rsidR="00B466DF" w:rsidRPr="004D74BC">
        <w:rPr>
          <w:rFonts w:ascii="Arial" w:hAnsi="Arial" w:cs="Arial"/>
          <w:color w:val="FF0000"/>
        </w:rPr>
        <w:t>)</w:t>
      </w:r>
      <w:r w:rsidR="00B466DF" w:rsidRPr="00FC7863">
        <w:rPr>
          <w:rFonts w:ascii="Arial" w:hAnsi="Arial" w:cs="Arial"/>
          <w:color w:val="252525"/>
        </w:rPr>
        <w:t xml:space="preserve"> </w:t>
      </w:r>
      <w:r w:rsidRPr="00FC7863">
        <w:rPr>
          <w:rFonts w:ascii="Arial" w:hAnsi="Arial" w:cs="Arial"/>
          <w:color w:val="252525"/>
        </w:rPr>
        <w:t xml:space="preserve">which was an </w:t>
      </w:r>
      <w:r w:rsidRPr="00996962">
        <w:rPr>
          <w:rFonts w:ascii="Arial" w:hAnsi="Arial" w:cs="Arial"/>
          <w:color w:val="252525"/>
          <w:highlight w:val="yellow"/>
        </w:rPr>
        <w:t>increase</w:t>
      </w:r>
      <w:r w:rsidR="00996962" w:rsidRPr="00996962">
        <w:rPr>
          <w:rFonts w:ascii="Arial" w:hAnsi="Arial" w:cs="Arial"/>
          <w:color w:val="252525"/>
          <w:highlight w:val="yellow"/>
        </w:rPr>
        <w:t xml:space="preserve"> or decrease</w:t>
      </w:r>
      <w:r w:rsidRPr="00FC7863">
        <w:rPr>
          <w:rFonts w:ascii="Arial" w:hAnsi="Arial" w:cs="Arial"/>
          <w:color w:val="252525"/>
        </w:rPr>
        <w:t xml:space="preserve"> of </w:t>
      </w:r>
      <w:r w:rsidR="00067FA6" w:rsidRPr="00067FA6">
        <w:rPr>
          <w:rFonts w:ascii="Arial" w:hAnsi="Arial" w:cs="Arial"/>
          <w:color w:val="252525"/>
          <w:highlight w:val="yellow"/>
        </w:rPr>
        <w:t>X</w:t>
      </w:r>
      <w:r w:rsidR="00B466DF" w:rsidRPr="00067FA6">
        <w:rPr>
          <w:rFonts w:ascii="Arial" w:hAnsi="Arial" w:cs="Arial"/>
          <w:color w:val="252525"/>
          <w:highlight w:val="yellow"/>
        </w:rPr>
        <w:t>.</w:t>
      </w:r>
      <w:r w:rsidR="00067FA6">
        <w:rPr>
          <w:rFonts w:ascii="Arial" w:hAnsi="Arial" w:cs="Arial"/>
          <w:color w:val="252525"/>
          <w:highlight w:val="yellow"/>
        </w:rPr>
        <w:t>XXXXXX</w:t>
      </w:r>
      <w:r w:rsidRPr="00FC7863">
        <w:rPr>
          <w:rFonts w:ascii="Arial" w:hAnsi="Arial" w:cs="Arial"/>
          <w:color w:val="252525"/>
        </w:rPr>
        <w:t xml:space="preserve"> </w:t>
      </w:r>
      <w:r w:rsidR="00067FA6">
        <w:rPr>
          <w:rFonts w:ascii="Arial" w:hAnsi="Arial" w:cs="Arial"/>
          <w:color w:val="252525"/>
        </w:rPr>
        <w:t xml:space="preserve"> </w:t>
      </w:r>
      <w:r w:rsidR="00067FA6" w:rsidRPr="00067FA6">
        <w:rPr>
          <w:rFonts w:ascii="Arial" w:hAnsi="Arial" w:cs="Arial"/>
          <w:color w:val="FF0000"/>
        </w:rPr>
        <w:t>(employer will select increase or decrease and calculate change</w:t>
      </w:r>
      <w:r w:rsidR="005C25A1">
        <w:rPr>
          <w:rFonts w:ascii="Arial" w:hAnsi="Arial" w:cs="Arial"/>
          <w:color w:val="FF0000"/>
        </w:rPr>
        <w:t xml:space="preserve"> – not applicable for first year of implementation</w:t>
      </w:r>
      <w:r w:rsidR="00067FA6" w:rsidRPr="00067FA6">
        <w:rPr>
          <w:rFonts w:ascii="Arial" w:hAnsi="Arial" w:cs="Arial"/>
          <w:color w:val="FF0000"/>
        </w:rPr>
        <w:t>)</w:t>
      </w:r>
      <w:r w:rsidR="00067FA6">
        <w:rPr>
          <w:rFonts w:ascii="Arial" w:hAnsi="Arial" w:cs="Arial"/>
          <w:color w:val="252525"/>
        </w:rPr>
        <w:t xml:space="preserve"> </w:t>
      </w:r>
      <w:r w:rsidRPr="00FC7863">
        <w:rPr>
          <w:rFonts w:ascii="Arial" w:hAnsi="Arial" w:cs="Arial"/>
          <w:color w:val="252525"/>
        </w:rPr>
        <w:t xml:space="preserve">from its proportion measured as of </w:t>
      </w:r>
      <w:r w:rsidR="000D57CA">
        <w:rPr>
          <w:rFonts w:ascii="Arial" w:hAnsi="Arial" w:cs="Arial"/>
          <w:color w:val="252525"/>
          <w:highlight w:val="yellow"/>
        </w:rPr>
        <w:t>mm/dd/</w:t>
      </w:r>
      <w:proofErr w:type="spellStart"/>
      <w:r w:rsidR="000D57CA">
        <w:rPr>
          <w:rFonts w:ascii="Arial" w:hAnsi="Arial" w:cs="Arial"/>
          <w:color w:val="252525"/>
          <w:highlight w:val="yellow"/>
        </w:rPr>
        <w:t>yyyy</w:t>
      </w:r>
      <w:proofErr w:type="spellEnd"/>
      <w:r w:rsidR="00FC7863">
        <w:rPr>
          <w:rFonts w:ascii="Arial" w:hAnsi="Arial" w:cs="Arial"/>
          <w:color w:val="00B050"/>
        </w:rPr>
        <w:t xml:space="preserve"> </w:t>
      </w:r>
      <w:r w:rsidR="00FC7863">
        <w:rPr>
          <w:rFonts w:ascii="Arial" w:hAnsi="Arial" w:cs="Arial"/>
          <w:color w:val="FF0000"/>
        </w:rPr>
        <w:t>(one year prior to date above)</w:t>
      </w:r>
      <w:r w:rsidR="00067FA6">
        <w:rPr>
          <w:rFonts w:ascii="Arial" w:hAnsi="Arial" w:cs="Arial"/>
          <w:color w:val="FF0000"/>
        </w:rPr>
        <w:t>.</w:t>
      </w:r>
      <w:r w:rsidR="00B466DF" w:rsidRPr="00FC7863">
        <w:rPr>
          <w:rFonts w:ascii="Arial" w:hAnsi="Arial" w:cs="Arial"/>
          <w:color w:val="252525"/>
        </w:rPr>
        <w:t xml:space="preserve"> </w:t>
      </w:r>
    </w:p>
    <w:p w14:paraId="5CB56C05" w14:textId="77777777" w:rsidR="00FC7863" w:rsidRPr="00FC7863" w:rsidRDefault="00FC7863" w:rsidP="00716AA9">
      <w:pPr>
        <w:widowControl w:val="0"/>
        <w:suppressAutoHyphens/>
        <w:autoSpaceDE w:val="0"/>
        <w:autoSpaceDN w:val="0"/>
        <w:adjustRightInd w:val="0"/>
        <w:spacing w:after="0" w:line="240" w:lineRule="auto"/>
        <w:jc w:val="both"/>
        <w:rPr>
          <w:rFonts w:ascii="Arial" w:hAnsi="Arial" w:cs="Arial"/>
          <w:color w:val="A6A6A6" w:themeColor="background1" w:themeShade="A6"/>
        </w:rPr>
      </w:pPr>
    </w:p>
    <w:p w14:paraId="36FDD91A" w14:textId="77777777" w:rsidR="002A7845" w:rsidRDefault="00F61E87" w:rsidP="00716AA9">
      <w:pPr>
        <w:widowControl w:val="0"/>
        <w:suppressAutoHyphens/>
        <w:autoSpaceDE w:val="0"/>
        <w:autoSpaceDN w:val="0"/>
        <w:adjustRightInd w:val="0"/>
        <w:spacing w:after="0" w:line="240" w:lineRule="auto"/>
        <w:jc w:val="both"/>
        <w:rPr>
          <w:rFonts w:ascii="Arial" w:hAnsi="Arial" w:cs="Arial"/>
          <w:b/>
          <w:i/>
          <w:color w:val="A6A6A6" w:themeColor="background1" w:themeShade="A6"/>
        </w:rPr>
      </w:pPr>
      <w:r w:rsidRPr="00FC7863">
        <w:rPr>
          <w:rFonts w:ascii="Arial" w:hAnsi="Arial" w:cs="Arial"/>
          <w:i/>
          <w:color w:val="A6A6A6" w:themeColor="background1" w:themeShade="A6"/>
        </w:rPr>
        <w:t xml:space="preserve">[If there had been a change of benefit terms that affected the measurement of the total pension liability since the prior measurement date, the </w:t>
      </w:r>
      <w:r w:rsidR="00546C0B">
        <w:rPr>
          <w:rFonts w:ascii="Arial" w:hAnsi="Arial" w:cs="Arial"/>
          <w:i/>
          <w:color w:val="A6A6A6" w:themeColor="background1" w:themeShade="A6"/>
        </w:rPr>
        <w:t>Employer</w:t>
      </w:r>
      <w:r w:rsidRPr="00FC7863">
        <w:rPr>
          <w:rFonts w:ascii="Arial" w:hAnsi="Arial" w:cs="Arial"/>
          <w:i/>
          <w:color w:val="A6A6A6" w:themeColor="background1" w:themeShade="A6"/>
        </w:rPr>
        <w:t xml:space="preserve"> should disclose information required by paragraph 80e of Statement</w:t>
      </w:r>
      <w:r w:rsidR="00067FA6">
        <w:rPr>
          <w:rFonts w:ascii="Arial" w:hAnsi="Arial" w:cs="Arial"/>
          <w:i/>
          <w:color w:val="A6A6A6" w:themeColor="background1" w:themeShade="A6"/>
        </w:rPr>
        <w:t xml:space="preserve"> 68</w:t>
      </w:r>
      <w:r w:rsidRPr="00FC7863">
        <w:rPr>
          <w:rFonts w:ascii="Arial" w:hAnsi="Arial" w:cs="Arial"/>
          <w:i/>
          <w:color w:val="A6A6A6" w:themeColor="background1" w:themeShade="A6"/>
        </w:rPr>
        <w:t>.]</w:t>
      </w:r>
      <w:r w:rsidR="00D7576E" w:rsidRPr="00FC7863">
        <w:rPr>
          <w:rFonts w:ascii="Arial" w:hAnsi="Arial" w:cs="Arial"/>
          <w:i/>
          <w:color w:val="A6A6A6" w:themeColor="background1" w:themeShade="A6"/>
        </w:rPr>
        <w:t xml:space="preserve"> </w:t>
      </w:r>
    </w:p>
    <w:p w14:paraId="437E99C1" w14:textId="77777777" w:rsidR="00FC7863" w:rsidRPr="00FC7863" w:rsidRDefault="00FC7863" w:rsidP="00716AA9">
      <w:pPr>
        <w:widowControl w:val="0"/>
        <w:suppressAutoHyphens/>
        <w:autoSpaceDE w:val="0"/>
        <w:autoSpaceDN w:val="0"/>
        <w:adjustRightInd w:val="0"/>
        <w:spacing w:after="0" w:line="240" w:lineRule="auto"/>
        <w:jc w:val="both"/>
        <w:rPr>
          <w:rFonts w:ascii="Arial" w:hAnsi="Arial" w:cs="Arial"/>
          <w:i/>
          <w:color w:val="A6A6A6" w:themeColor="background1" w:themeShade="A6"/>
        </w:rPr>
      </w:pPr>
    </w:p>
    <w:p w14:paraId="6ADD5CC0" w14:textId="77777777" w:rsidR="00BA5BF4" w:rsidRDefault="00F61E87" w:rsidP="00BA5BF4">
      <w:pPr>
        <w:widowControl w:val="0"/>
        <w:suppressAutoHyphens/>
        <w:autoSpaceDE w:val="0"/>
        <w:autoSpaceDN w:val="0"/>
        <w:adjustRightInd w:val="0"/>
        <w:spacing w:after="0" w:line="240" w:lineRule="auto"/>
        <w:jc w:val="both"/>
        <w:rPr>
          <w:rFonts w:ascii="Arial" w:hAnsi="Arial" w:cs="Arial"/>
          <w:b/>
          <w:i/>
          <w:color w:val="A6A6A6" w:themeColor="background1" w:themeShade="A6"/>
        </w:rPr>
      </w:pPr>
      <w:r w:rsidRPr="00FC7863">
        <w:rPr>
          <w:rFonts w:ascii="Arial" w:hAnsi="Arial" w:cs="Arial"/>
          <w:i/>
          <w:color w:val="A6A6A6" w:themeColor="background1" w:themeShade="A6"/>
        </w:rPr>
        <w:t>[If changes expected to have a significant effect on the measurement of the</w:t>
      </w:r>
      <w:r w:rsidR="00546C0B">
        <w:rPr>
          <w:rFonts w:ascii="Arial" w:hAnsi="Arial" w:cs="Arial"/>
          <w:i/>
          <w:color w:val="A6A6A6" w:themeColor="background1" w:themeShade="A6"/>
        </w:rPr>
        <w:t xml:space="preserve"> Employer</w:t>
      </w:r>
      <w:r w:rsidR="0045208B">
        <w:rPr>
          <w:rFonts w:ascii="Arial" w:hAnsi="Arial" w:cs="Arial"/>
          <w:i/>
          <w:color w:val="A6A6A6" w:themeColor="background1" w:themeShade="A6"/>
        </w:rPr>
        <w:t xml:space="preserve">’s proportionate share of the </w:t>
      </w:r>
      <w:r w:rsidRPr="00FC7863">
        <w:rPr>
          <w:rFonts w:ascii="Arial" w:hAnsi="Arial" w:cs="Arial"/>
          <w:i/>
          <w:color w:val="A6A6A6" w:themeColor="background1" w:themeShade="A6"/>
        </w:rPr>
        <w:t xml:space="preserve">net pension liability had occurred between the measurement date and the reporting date, the </w:t>
      </w:r>
      <w:r w:rsidR="00546C0B">
        <w:rPr>
          <w:rFonts w:ascii="Arial" w:hAnsi="Arial" w:cs="Arial"/>
          <w:i/>
          <w:color w:val="A6A6A6" w:themeColor="background1" w:themeShade="A6"/>
        </w:rPr>
        <w:t>Employer</w:t>
      </w:r>
      <w:r w:rsidRPr="00FC7863">
        <w:rPr>
          <w:rFonts w:ascii="Arial" w:hAnsi="Arial" w:cs="Arial"/>
          <w:i/>
          <w:color w:val="A6A6A6" w:themeColor="background1" w:themeShade="A6"/>
        </w:rPr>
        <w:t xml:space="preserve"> should disclose information required by paragraph 80f of Statement</w:t>
      </w:r>
      <w:r w:rsidR="00067FA6">
        <w:rPr>
          <w:rFonts w:ascii="Arial" w:hAnsi="Arial" w:cs="Arial"/>
          <w:i/>
          <w:color w:val="A6A6A6" w:themeColor="background1" w:themeShade="A6"/>
        </w:rPr>
        <w:t xml:space="preserve"> 68</w:t>
      </w:r>
      <w:r w:rsidRPr="00FC7863">
        <w:rPr>
          <w:rFonts w:ascii="Arial" w:hAnsi="Arial" w:cs="Arial"/>
          <w:i/>
          <w:color w:val="A6A6A6" w:themeColor="background1" w:themeShade="A6"/>
        </w:rPr>
        <w:t>.]</w:t>
      </w:r>
      <w:r w:rsidR="00BA5BF4">
        <w:rPr>
          <w:rFonts w:ascii="Arial" w:hAnsi="Arial" w:cs="Arial"/>
          <w:i/>
          <w:color w:val="A6A6A6" w:themeColor="background1" w:themeShade="A6"/>
        </w:rPr>
        <w:t xml:space="preserve"> </w:t>
      </w:r>
    </w:p>
    <w:p w14:paraId="493C1135" w14:textId="77777777" w:rsidR="00067FA6" w:rsidRDefault="00067FA6" w:rsidP="00FC7863">
      <w:pPr>
        <w:widowControl w:val="0"/>
        <w:suppressAutoHyphens/>
        <w:autoSpaceDE w:val="0"/>
        <w:autoSpaceDN w:val="0"/>
        <w:adjustRightInd w:val="0"/>
        <w:spacing w:after="0" w:line="240" w:lineRule="auto"/>
        <w:rPr>
          <w:rFonts w:ascii="Arial" w:hAnsi="Arial" w:cs="Arial"/>
          <w:color w:val="252525"/>
        </w:rPr>
      </w:pPr>
    </w:p>
    <w:p w14:paraId="206D07FB" w14:textId="77777777" w:rsidR="002A7845" w:rsidRDefault="00F61E87" w:rsidP="00922F57">
      <w:pPr>
        <w:widowControl w:val="0"/>
        <w:suppressAutoHyphens/>
        <w:autoSpaceDE w:val="0"/>
        <w:autoSpaceDN w:val="0"/>
        <w:adjustRightInd w:val="0"/>
        <w:spacing w:after="0" w:line="240" w:lineRule="auto"/>
        <w:jc w:val="both"/>
        <w:rPr>
          <w:rFonts w:ascii="Arial" w:hAnsi="Arial" w:cs="Arial"/>
          <w:color w:val="252525"/>
        </w:rPr>
      </w:pPr>
      <w:r w:rsidRPr="00FC7863">
        <w:rPr>
          <w:rFonts w:ascii="Arial" w:hAnsi="Arial" w:cs="Arial"/>
          <w:color w:val="252525"/>
        </w:rPr>
        <w:t xml:space="preserve">For the year ended </w:t>
      </w:r>
      <w:r w:rsidR="000D57CA">
        <w:rPr>
          <w:rFonts w:ascii="Arial" w:hAnsi="Arial" w:cs="Arial"/>
          <w:color w:val="000000" w:themeColor="text1"/>
          <w:highlight w:val="yellow"/>
        </w:rPr>
        <w:t>mm/dd/</w:t>
      </w:r>
      <w:proofErr w:type="spellStart"/>
      <w:r w:rsidR="000D57CA">
        <w:rPr>
          <w:rFonts w:ascii="Arial" w:hAnsi="Arial" w:cs="Arial"/>
          <w:color w:val="000000" w:themeColor="text1"/>
          <w:highlight w:val="yellow"/>
        </w:rPr>
        <w:t>yyyy</w:t>
      </w:r>
      <w:proofErr w:type="spellEnd"/>
      <w:r w:rsidRPr="00FC7863">
        <w:rPr>
          <w:rFonts w:ascii="Arial" w:hAnsi="Arial" w:cs="Arial"/>
          <w:color w:val="252525"/>
        </w:rPr>
        <w:t>,</w:t>
      </w:r>
      <w:r w:rsidR="00FC7863">
        <w:rPr>
          <w:rFonts w:ascii="Arial" w:hAnsi="Arial" w:cs="Arial"/>
          <w:color w:val="252525"/>
        </w:rPr>
        <w:t xml:space="preserve"> </w:t>
      </w:r>
      <w:r w:rsidR="00FC7863">
        <w:rPr>
          <w:rFonts w:ascii="Arial" w:hAnsi="Arial" w:cs="Arial"/>
          <w:color w:val="FF0000"/>
        </w:rPr>
        <w:t>(</w:t>
      </w:r>
      <w:r w:rsidR="0045208B">
        <w:rPr>
          <w:rFonts w:ascii="Arial" w:hAnsi="Arial" w:cs="Arial"/>
          <w:color w:val="FF0000"/>
        </w:rPr>
        <w:t>employer</w:t>
      </w:r>
      <w:r w:rsidR="00FC7863">
        <w:rPr>
          <w:rFonts w:ascii="Arial" w:hAnsi="Arial" w:cs="Arial"/>
          <w:color w:val="FF0000"/>
        </w:rPr>
        <w:t>’s fiscal year-end)</w:t>
      </w:r>
      <w:r w:rsidRPr="00FC7863">
        <w:rPr>
          <w:rFonts w:ascii="Arial" w:hAnsi="Arial" w:cs="Arial"/>
          <w:color w:val="252525"/>
        </w:rPr>
        <w:t xml:space="preserve"> the</w:t>
      </w:r>
      <w:r w:rsidR="00546C0B">
        <w:rPr>
          <w:rFonts w:ascii="Arial" w:hAnsi="Arial" w:cs="Arial"/>
          <w:color w:val="252525"/>
        </w:rPr>
        <w:t xml:space="preserve"> Employer</w:t>
      </w:r>
      <w:r w:rsidRPr="00FC7863">
        <w:rPr>
          <w:rFonts w:ascii="Arial" w:hAnsi="Arial" w:cs="Arial"/>
          <w:color w:val="252525"/>
        </w:rPr>
        <w:t xml:space="preserve"> recognized pension expense of </w:t>
      </w:r>
      <w:r w:rsidRPr="00FC7863">
        <w:rPr>
          <w:rFonts w:ascii="Arial" w:hAnsi="Arial" w:cs="Arial"/>
          <w:color w:val="252525"/>
          <w:highlight w:val="yellow"/>
        </w:rPr>
        <w:t>$</w:t>
      </w:r>
      <w:r w:rsidR="000D57CA">
        <w:rPr>
          <w:rFonts w:ascii="Arial" w:hAnsi="Arial" w:cs="Arial"/>
          <w:color w:val="252525"/>
          <w:highlight w:val="yellow"/>
        </w:rPr>
        <w:t>$$</w:t>
      </w:r>
      <w:r w:rsidR="00D7576E" w:rsidRPr="00FC7863">
        <w:rPr>
          <w:rFonts w:ascii="Arial" w:hAnsi="Arial" w:cs="Arial"/>
          <w:color w:val="252525"/>
        </w:rPr>
        <w:t xml:space="preserve"> </w:t>
      </w:r>
      <w:r w:rsidR="00D7576E" w:rsidRPr="00FC7863">
        <w:rPr>
          <w:rFonts w:ascii="Arial" w:hAnsi="Arial" w:cs="Arial"/>
          <w:color w:val="FF0000"/>
        </w:rPr>
        <w:t>(</w:t>
      </w:r>
      <w:r w:rsidR="00D7576E" w:rsidRPr="00E665BF">
        <w:rPr>
          <w:rFonts w:ascii="Arial" w:hAnsi="Arial" w:cs="Arial"/>
          <w:color w:val="FF0000"/>
        </w:rPr>
        <w:t xml:space="preserve">from </w:t>
      </w:r>
      <w:r w:rsidR="00C6620A">
        <w:rPr>
          <w:rFonts w:ascii="Arial" w:hAnsi="Arial" w:cs="Arial"/>
          <w:color w:val="FF0000"/>
        </w:rPr>
        <w:t xml:space="preserve">Section </w:t>
      </w:r>
      <w:r w:rsidR="00F0572D">
        <w:rPr>
          <w:rFonts w:ascii="Arial" w:hAnsi="Arial" w:cs="Arial"/>
          <w:color w:val="FF0000"/>
        </w:rPr>
        <w:t>E</w:t>
      </w:r>
      <w:r w:rsidR="00C6620A">
        <w:rPr>
          <w:rFonts w:ascii="Arial" w:hAnsi="Arial" w:cs="Arial"/>
          <w:color w:val="FF0000"/>
        </w:rPr>
        <w:t xml:space="preserve">, </w:t>
      </w:r>
      <w:r w:rsidR="00F0572D">
        <w:rPr>
          <w:rFonts w:ascii="Arial" w:hAnsi="Arial" w:cs="Arial"/>
          <w:color w:val="FF0000"/>
        </w:rPr>
        <w:t>Schedule of Pension Amounts by Employer</w:t>
      </w:r>
      <w:r w:rsidR="00D7576E" w:rsidRPr="00E665BF">
        <w:rPr>
          <w:rFonts w:ascii="Arial" w:hAnsi="Arial" w:cs="Arial"/>
          <w:color w:val="FF0000"/>
        </w:rPr>
        <w:t>)</w:t>
      </w:r>
      <w:r w:rsidRPr="00E665BF">
        <w:rPr>
          <w:rFonts w:ascii="Arial" w:hAnsi="Arial" w:cs="Arial"/>
          <w:color w:val="252525"/>
        </w:rPr>
        <w:t>.</w:t>
      </w:r>
      <w:r w:rsidRPr="00FC7863">
        <w:rPr>
          <w:rFonts w:ascii="Arial" w:hAnsi="Arial" w:cs="Arial"/>
          <w:color w:val="252525"/>
        </w:rPr>
        <w:t xml:space="preserve"> At </w:t>
      </w:r>
      <w:r w:rsidR="000D57CA">
        <w:rPr>
          <w:rFonts w:ascii="Arial" w:hAnsi="Arial" w:cs="Arial"/>
          <w:color w:val="000000" w:themeColor="text1"/>
          <w:highlight w:val="yellow"/>
        </w:rPr>
        <w:t>mm/dd/</w:t>
      </w:r>
      <w:proofErr w:type="spellStart"/>
      <w:r w:rsidR="000D57CA">
        <w:rPr>
          <w:rFonts w:ascii="Arial" w:hAnsi="Arial" w:cs="Arial"/>
          <w:color w:val="000000" w:themeColor="text1"/>
          <w:highlight w:val="yellow"/>
        </w:rPr>
        <w:t>yyyy</w:t>
      </w:r>
      <w:proofErr w:type="spellEnd"/>
      <w:r w:rsidRPr="00FC7863">
        <w:rPr>
          <w:rFonts w:ascii="Arial" w:hAnsi="Arial" w:cs="Arial"/>
          <w:color w:val="252525"/>
        </w:rPr>
        <w:t xml:space="preserve">, </w:t>
      </w:r>
      <w:r w:rsidR="00FC7863">
        <w:rPr>
          <w:rFonts w:ascii="Arial" w:hAnsi="Arial" w:cs="Arial"/>
          <w:color w:val="FF0000"/>
        </w:rPr>
        <w:t>(</w:t>
      </w:r>
      <w:r w:rsidR="0045208B">
        <w:rPr>
          <w:rFonts w:ascii="Arial" w:hAnsi="Arial" w:cs="Arial"/>
          <w:color w:val="FF0000"/>
        </w:rPr>
        <w:t>employer</w:t>
      </w:r>
      <w:r w:rsidR="00FC7863">
        <w:rPr>
          <w:rFonts w:ascii="Arial" w:hAnsi="Arial" w:cs="Arial"/>
          <w:color w:val="FF0000"/>
        </w:rPr>
        <w:t xml:space="preserve">’s fiscal year-end) </w:t>
      </w:r>
      <w:r w:rsidRPr="00FC7863">
        <w:rPr>
          <w:rFonts w:ascii="Arial" w:hAnsi="Arial" w:cs="Arial"/>
          <w:color w:val="252525"/>
        </w:rPr>
        <w:t xml:space="preserve">the </w:t>
      </w:r>
      <w:r w:rsidR="00546C0B">
        <w:rPr>
          <w:rFonts w:ascii="Arial" w:hAnsi="Arial" w:cs="Arial"/>
          <w:color w:val="252525"/>
        </w:rPr>
        <w:t>Employer</w:t>
      </w:r>
      <w:r w:rsidRPr="00FC7863">
        <w:rPr>
          <w:rFonts w:ascii="Arial" w:hAnsi="Arial" w:cs="Arial"/>
          <w:color w:val="252525"/>
        </w:rPr>
        <w:t xml:space="preserve"> reported deferred outflows of resources and deferred inflows of resources related to pensions from the following sources</w:t>
      </w:r>
      <w:r w:rsidR="00D7576E" w:rsidRPr="00FC7863">
        <w:rPr>
          <w:rFonts w:ascii="Arial" w:hAnsi="Arial" w:cs="Arial"/>
          <w:color w:val="252525"/>
        </w:rPr>
        <w:t xml:space="preserve"> </w:t>
      </w:r>
      <w:r w:rsidR="00D7576E" w:rsidRPr="00C81A1F">
        <w:rPr>
          <w:rFonts w:ascii="Arial" w:hAnsi="Arial" w:cs="Arial"/>
          <w:color w:val="FF0000"/>
        </w:rPr>
        <w:t xml:space="preserve">(from </w:t>
      </w:r>
      <w:r w:rsidR="00C6620A">
        <w:rPr>
          <w:rFonts w:ascii="Arial" w:hAnsi="Arial" w:cs="Arial"/>
          <w:color w:val="FF0000"/>
        </w:rPr>
        <w:t xml:space="preserve">Section </w:t>
      </w:r>
      <w:r w:rsidR="00F0572D">
        <w:rPr>
          <w:rFonts w:ascii="Arial" w:hAnsi="Arial" w:cs="Arial"/>
          <w:color w:val="FF0000"/>
        </w:rPr>
        <w:t>E</w:t>
      </w:r>
      <w:r w:rsidR="00C6620A">
        <w:rPr>
          <w:rFonts w:ascii="Arial" w:hAnsi="Arial" w:cs="Arial"/>
          <w:color w:val="FF0000"/>
        </w:rPr>
        <w:t xml:space="preserve">, </w:t>
      </w:r>
      <w:r w:rsidR="00F0572D">
        <w:rPr>
          <w:rFonts w:ascii="Arial" w:hAnsi="Arial" w:cs="Arial"/>
          <w:color w:val="FF0000"/>
        </w:rPr>
        <w:t>Schedule of Net Deferred Outflows and Inflows by Year by Employer</w:t>
      </w:r>
      <w:r w:rsidR="00D7576E" w:rsidRPr="00C81A1F">
        <w:rPr>
          <w:rFonts w:ascii="Arial" w:hAnsi="Arial" w:cs="Arial"/>
          <w:color w:val="FF0000"/>
        </w:rPr>
        <w:t>)</w:t>
      </w:r>
      <w:r w:rsidRPr="00C81A1F">
        <w:rPr>
          <w:rFonts w:ascii="Arial" w:hAnsi="Arial" w:cs="Arial"/>
          <w:color w:val="252525"/>
        </w:rPr>
        <w:t>:</w:t>
      </w:r>
    </w:p>
    <w:p w14:paraId="11D7E6FA" w14:textId="77777777" w:rsidR="00A024EC" w:rsidRDefault="00A024EC" w:rsidP="00922F57">
      <w:pPr>
        <w:widowControl w:val="0"/>
        <w:suppressAutoHyphens/>
        <w:autoSpaceDE w:val="0"/>
        <w:autoSpaceDN w:val="0"/>
        <w:adjustRightInd w:val="0"/>
        <w:spacing w:after="0" w:line="240" w:lineRule="auto"/>
        <w:jc w:val="both"/>
        <w:rPr>
          <w:rFonts w:ascii="Arial" w:hAnsi="Arial" w:cs="Arial"/>
          <w:color w:val="252525"/>
        </w:rPr>
      </w:pPr>
    </w:p>
    <w:p w14:paraId="22C4C08A" w14:textId="77777777" w:rsidR="00A024EC" w:rsidRDefault="00A024EC" w:rsidP="00922F57">
      <w:pPr>
        <w:widowControl w:val="0"/>
        <w:suppressAutoHyphens/>
        <w:autoSpaceDE w:val="0"/>
        <w:autoSpaceDN w:val="0"/>
        <w:adjustRightInd w:val="0"/>
        <w:spacing w:after="0" w:line="240" w:lineRule="auto"/>
        <w:jc w:val="both"/>
        <w:rPr>
          <w:rFonts w:ascii="Arial" w:hAnsi="Arial" w:cs="Arial"/>
          <w:color w:val="252525"/>
        </w:rPr>
      </w:pPr>
    </w:p>
    <w:p w14:paraId="711B3F0D" w14:textId="77777777" w:rsidR="00A024EC" w:rsidRDefault="00A024EC" w:rsidP="00922F57">
      <w:pPr>
        <w:widowControl w:val="0"/>
        <w:suppressAutoHyphens/>
        <w:autoSpaceDE w:val="0"/>
        <w:autoSpaceDN w:val="0"/>
        <w:adjustRightInd w:val="0"/>
        <w:spacing w:after="0" w:line="240" w:lineRule="auto"/>
        <w:jc w:val="both"/>
        <w:rPr>
          <w:rFonts w:ascii="Arial" w:hAnsi="Arial" w:cs="Arial"/>
          <w:color w:val="252525"/>
        </w:rPr>
      </w:pPr>
    </w:p>
    <w:p w14:paraId="3D4EDC85" w14:textId="77777777" w:rsidR="00A024EC" w:rsidRDefault="00A024EC" w:rsidP="00922F57">
      <w:pPr>
        <w:widowControl w:val="0"/>
        <w:suppressAutoHyphens/>
        <w:autoSpaceDE w:val="0"/>
        <w:autoSpaceDN w:val="0"/>
        <w:adjustRightInd w:val="0"/>
        <w:spacing w:after="0" w:line="240" w:lineRule="auto"/>
        <w:jc w:val="both"/>
        <w:rPr>
          <w:rFonts w:ascii="Arial" w:hAnsi="Arial" w:cs="Arial"/>
          <w:color w:val="252525"/>
        </w:rPr>
      </w:pPr>
    </w:p>
    <w:p w14:paraId="156EAB77" w14:textId="77777777" w:rsidR="00A024EC" w:rsidRDefault="00A024EC" w:rsidP="00922F57">
      <w:pPr>
        <w:widowControl w:val="0"/>
        <w:suppressAutoHyphens/>
        <w:autoSpaceDE w:val="0"/>
        <w:autoSpaceDN w:val="0"/>
        <w:adjustRightInd w:val="0"/>
        <w:spacing w:after="0" w:line="240" w:lineRule="auto"/>
        <w:jc w:val="both"/>
        <w:rPr>
          <w:rFonts w:ascii="Arial" w:hAnsi="Arial" w:cs="Arial"/>
          <w:color w:val="252525"/>
        </w:rPr>
      </w:pPr>
    </w:p>
    <w:p w14:paraId="51B4C334" w14:textId="77777777" w:rsidR="00A024EC" w:rsidRDefault="00A024EC" w:rsidP="00922F57">
      <w:pPr>
        <w:widowControl w:val="0"/>
        <w:suppressAutoHyphens/>
        <w:autoSpaceDE w:val="0"/>
        <w:autoSpaceDN w:val="0"/>
        <w:adjustRightInd w:val="0"/>
        <w:spacing w:after="0" w:line="240" w:lineRule="auto"/>
        <w:jc w:val="both"/>
        <w:rPr>
          <w:rFonts w:ascii="Arial" w:hAnsi="Arial" w:cs="Arial"/>
          <w:color w:val="252525"/>
        </w:rPr>
      </w:pPr>
    </w:p>
    <w:tbl>
      <w:tblPr>
        <w:tblW w:w="0" w:type="auto"/>
        <w:tblInd w:w="20" w:type="dxa"/>
        <w:tblLayout w:type="fixed"/>
        <w:tblCellMar>
          <w:left w:w="0" w:type="dxa"/>
          <w:right w:w="0" w:type="dxa"/>
        </w:tblCellMar>
        <w:tblLook w:val="0000" w:firstRow="0" w:lastRow="0" w:firstColumn="0" w:lastColumn="0" w:noHBand="0" w:noVBand="0"/>
      </w:tblPr>
      <w:tblGrid>
        <w:gridCol w:w="3120"/>
        <w:gridCol w:w="3120"/>
        <w:gridCol w:w="3120"/>
      </w:tblGrid>
      <w:tr w:rsidR="002A7845" w:rsidRPr="00FC7863" w14:paraId="4DFFCCE3" w14:textId="77777777">
        <w:tc>
          <w:tcPr>
            <w:tcW w:w="3120" w:type="dxa"/>
            <w:tcBorders>
              <w:top w:val="nil"/>
              <w:left w:val="nil"/>
              <w:bottom w:val="nil"/>
              <w:right w:val="nil"/>
            </w:tcBorders>
            <w:tcMar>
              <w:top w:w="20" w:type="dxa"/>
              <w:left w:w="20" w:type="dxa"/>
              <w:bottom w:w="20" w:type="dxa"/>
              <w:right w:w="20" w:type="dxa"/>
            </w:tcMar>
            <w:vAlign w:val="bottom"/>
          </w:tcPr>
          <w:p w14:paraId="1EB18CF7" w14:textId="77777777" w:rsidR="002A7845" w:rsidRPr="00FC7863" w:rsidRDefault="002A7845" w:rsidP="00FC7863">
            <w:pPr>
              <w:widowControl w:val="0"/>
              <w:suppressAutoHyphens/>
              <w:autoSpaceDE w:val="0"/>
              <w:autoSpaceDN w:val="0"/>
              <w:adjustRightInd w:val="0"/>
              <w:spacing w:after="0" w:line="240" w:lineRule="auto"/>
              <w:rPr>
                <w:rFonts w:ascii="Arial" w:hAnsi="Arial" w:cs="Arial"/>
                <w:b/>
                <w:bCs/>
                <w:color w:val="252525"/>
              </w:rPr>
            </w:pPr>
          </w:p>
        </w:tc>
        <w:tc>
          <w:tcPr>
            <w:tcW w:w="3120" w:type="dxa"/>
            <w:tcBorders>
              <w:top w:val="nil"/>
              <w:left w:val="nil"/>
              <w:bottom w:val="nil"/>
              <w:right w:val="nil"/>
            </w:tcBorders>
            <w:tcMar>
              <w:top w:w="20" w:type="dxa"/>
              <w:left w:w="20" w:type="dxa"/>
              <w:bottom w:w="20" w:type="dxa"/>
              <w:right w:w="20" w:type="dxa"/>
            </w:tcMar>
            <w:vAlign w:val="bottom"/>
          </w:tcPr>
          <w:p w14:paraId="1C79A8DD" w14:textId="77777777" w:rsidR="002A7845" w:rsidRPr="00FC7863" w:rsidRDefault="00F61E87" w:rsidP="00FC7863">
            <w:pPr>
              <w:widowControl w:val="0"/>
              <w:suppressAutoHyphens/>
              <w:autoSpaceDE w:val="0"/>
              <w:autoSpaceDN w:val="0"/>
              <w:adjustRightInd w:val="0"/>
              <w:spacing w:after="0" w:line="240" w:lineRule="auto"/>
              <w:jc w:val="center"/>
              <w:rPr>
                <w:rFonts w:ascii="Arial" w:hAnsi="Arial" w:cs="Arial"/>
                <w:b/>
                <w:bCs/>
                <w:color w:val="252525"/>
                <w:highlight w:val="yellow"/>
              </w:rPr>
            </w:pPr>
            <w:r w:rsidRPr="00FC7863">
              <w:rPr>
                <w:rFonts w:ascii="Arial" w:hAnsi="Arial" w:cs="Arial"/>
                <w:b/>
                <w:bCs/>
                <w:color w:val="252525"/>
                <w:highlight w:val="yellow"/>
              </w:rPr>
              <w:t>Deferred Outflows of Resources</w:t>
            </w:r>
          </w:p>
        </w:tc>
        <w:tc>
          <w:tcPr>
            <w:tcW w:w="3120" w:type="dxa"/>
            <w:tcBorders>
              <w:top w:val="nil"/>
              <w:left w:val="nil"/>
              <w:bottom w:val="nil"/>
              <w:right w:val="nil"/>
            </w:tcBorders>
            <w:tcMar>
              <w:top w:w="20" w:type="dxa"/>
              <w:left w:w="20" w:type="dxa"/>
              <w:bottom w:w="20" w:type="dxa"/>
              <w:right w:w="20" w:type="dxa"/>
            </w:tcMar>
            <w:vAlign w:val="bottom"/>
          </w:tcPr>
          <w:p w14:paraId="024FE48E" w14:textId="77777777" w:rsidR="002A7845" w:rsidRPr="00FC7863" w:rsidRDefault="00F61E87" w:rsidP="00FC7863">
            <w:pPr>
              <w:widowControl w:val="0"/>
              <w:suppressAutoHyphens/>
              <w:autoSpaceDE w:val="0"/>
              <w:autoSpaceDN w:val="0"/>
              <w:adjustRightInd w:val="0"/>
              <w:spacing w:after="0" w:line="240" w:lineRule="auto"/>
              <w:jc w:val="center"/>
              <w:rPr>
                <w:rFonts w:ascii="Arial" w:hAnsi="Arial" w:cs="Arial"/>
                <w:b/>
                <w:bCs/>
                <w:color w:val="252525"/>
                <w:highlight w:val="yellow"/>
              </w:rPr>
            </w:pPr>
            <w:r w:rsidRPr="00FC7863">
              <w:rPr>
                <w:rFonts w:ascii="Arial" w:hAnsi="Arial" w:cs="Arial"/>
                <w:b/>
                <w:bCs/>
                <w:color w:val="252525"/>
                <w:highlight w:val="yellow"/>
              </w:rPr>
              <w:t>Deferred Inflows of Resources</w:t>
            </w:r>
          </w:p>
        </w:tc>
      </w:tr>
      <w:tr w:rsidR="002A7845" w:rsidRPr="00FC7863" w14:paraId="3E83089C" w14:textId="77777777" w:rsidTr="00922F57">
        <w:trPr>
          <w:trHeight w:val="70"/>
        </w:trPr>
        <w:tc>
          <w:tcPr>
            <w:tcW w:w="9360" w:type="dxa"/>
            <w:gridSpan w:val="3"/>
            <w:tcBorders>
              <w:top w:val="nil"/>
              <w:left w:val="nil"/>
              <w:bottom w:val="nil"/>
              <w:right w:val="nil"/>
            </w:tcBorders>
            <w:tcMar>
              <w:top w:w="20" w:type="dxa"/>
              <w:left w:w="20" w:type="dxa"/>
              <w:bottom w:w="20" w:type="dxa"/>
              <w:right w:w="20" w:type="dxa"/>
            </w:tcMar>
          </w:tcPr>
          <w:p w14:paraId="69640E3C" w14:textId="77777777" w:rsidR="002A7845" w:rsidRPr="00FC7863" w:rsidRDefault="002A7845" w:rsidP="00FC7863">
            <w:pPr>
              <w:widowControl w:val="0"/>
              <w:suppressAutoHyphens/>
              <w:autoSpaceDE w:val="0"/>
              <w:autoSpaceDN w:val="0"/>
              <w:adjustRightInd w:val="0"/>
              <w:spacing w:after="0" w:line="240" w:lineRule="auto"/>
              <w:rPr>
                <w:rFonts w:ascii="Arial" w:hAnsi="Arial" w:cs="Arial"/>
                <w:color w:val="252525"/>
                <w:highlight w:val="yellow"/>
              </w:rPr>
            </w:pPr>
          </w:p>
        </w:tc>
      </w:tr>
      <w:tr w:rsidR="002A7845" w:rsidRPr="00FC7863" w14:paraId="76E3C29C" w14:textId="77777777">
        <w:tc>
          <w:tcPr>
            <w:tcW w:w="3120" w:type="dxa"/>
            <w:tcBorders>
              <w:top w:val="nil"/>
              <w:left w:val="nil"/>
              <w:bottom w:val="nil"/>
              <w:right w:val="nil"/>
            </w:tcBorders>
            <w:tcMar>
              <w:top w:w="20" w:type="dxa"/>
              <w:left w:w="20" w:type="dxa"/>
              <w:bottom w:w="20" w:type="dxa"/>
              <w:right w:w="20" w:type="dxa"/>
            </w:tcMar>
            <w:vAlign w:val="bottom"/>
          </w:tcPr>
          <w:p w14:paraId="43EE2954" w14:textId="77777777" w:rsidR="002A7845" w:rsidRPr="00FC7863" w:rsidRDefault="00F61E87" w:rsidP="00FC7863">
            <w:pPr>
              <w:widowControl w:val="0"/>
              <w:suppressAutoHyphens/>
              <w:autoSpaceDE w:val="0"/>
              <w:autoSpaceDN w:val="0"/>
              <w:adjustRightInd w:val="0"/>
              <w:spacing w:after="0" w:line="240" w:lineRule="auto"/>
              <w:rPr>
                <w:rFonts w:ascii="Arial" w:hAnsi="Arial" w:cs="Arial"/>
                <w:color w:val="252525"/>
              </w:rPr>
            </w:pPr>
            <w:r w:rsidRPr="00FC7863">
              <w:rPr>
                <w:rFonts w:ascii="Arial" w:hAnsi="Arial" w:cs="Arial"/>
                <w:color w:val="252525"/>
              </w:rPr>
              <w:t xml:space="preserve">Differences between expected </w:t>
            </w:r>
            <w:r w:rsidR="0045208B">
              <w:rPr>
                <w:rFonts w:ascii="Arial" w:hAnsi="Arial" w:cs="Arial"/>
                <w:color w:val="252525"/>
              </w:rPr>
              <w:t xml:space="preserve">        </w:t>
            </w:r>
            <w:r w:rsidRPr="00FC7863">
              <w:rPr>
                <w:rFonts w:ascii="Arial" w:hAnsi="Arial" w:cs="Arial"/>
                <w:color w:val="252525"/>
              </w:rPr>
              <w:t>and actual experience</w:t>
            </w:r>
          </w:p>
        </w:tc>
        <w:tc>
          <w:tcPr>
            <w:tcW w:w="3120" w:type="dxa"/>
            <w:tcBorders>
              <w:top w:val="nil"/>
              <w:left w:val="nil"/>
              <w:bottom w:val="nil"/>
              <w:right w:val="nil"/>
            </w:tcBorders>
            <w:tcMar>
              <w:top w:w="20" w:type="dxa"/>
              <w:left w:w="20" w:type="dxa"/>
              <w:bottom w:w="20" w:type="dxa"/>
              <w:right w:w="20" w:type="dxa"/>
            </w:tcMar>
            <w:vAlign w:val="bottom"/>
          </w:tcPr>
          <w:p w14:paraId="22B4617F" w14:textId="77777777" w:rsidR="002A7845" w:rsidRPr="00FC7863" w:rsidRDefault="00F61E87" w:rsidP="000D57CA">
            <w:pPr>
              <w:widowControl w:val="0"/>
              <w:suppressAutoHyphens/>
              <w:autoSpaceDE w:val="0"/>
              <w:autoSpaceDN w:val="0"/>
              <w:adjustRightInd w:val="0"/>
              <w:spacing w:after="0" w:line="240" w:lineRule="auto"/>
              <w:jc w:val="right"/>
              <w:rPr>
                <w:rFonts w:ascii="Arial" w:hAnsi="Arial" w:cs="Arial"/>
                <w:color w:val="252525"/>
                <w:highlight w:val="yellow"/>
              </w:rPr>
            </w:pPr>
            <w:r w:rsidRPr="00FC7863">
              <w:rPr>
                <w:rFonts w:ascii="Arial" w:hAnsi="Arial" w:cs="Arial"/>
                <w:color w:val="252525"/>
                <w:highlight w:val="yellow"/>
              </w:rPr>
              <w:t xml:space="preserve">$ </w:t>
            </w:r>
            <w:r w:rsidR="000D57CA">
              <w:rPr>
                <w:rFonts w:ascii="Arial" w:hAnsi="Arial" w:cs="Arial"/>
                <w:color w:val="252525"/>
                <w:highlight w:val="yellow"/>
              </w:rPr>
              <w:t>X,XXX</w:t>
            </w:r>
          </w:p>
        </w:tc>
        <w:tc>
          <w:tcPr>
            <w:tcW w:w="3120" w:type="dxa"/>
            <w:tcBorders>
              <w:top w:val="nil"/>
              <w:left w:val="nil"/>
              <w:bottom w:val="nil"/>
              <w:right w:val="nil"/>
            </w:tcBorders>
            <w:tcMar>
              <w:top w:w="20" w:type="dxa"/>
              <w:left w:w="20" w:type="dxa"/>
              <w:bottom w:w="20" w:type="dxa"/>
              <w:right w:w="20" w:type="dxa"/>
            </w:tcMar>
            <w:vAlign w:val="bottom"/>
          </w:tcPr>
          <w:p w14:paraId="7D0D00C7" w14:textId="77777777" w:rsidR="002A7845" w:rsidRPr="00FC7863" w:rsidRDefault="00F61E87" w:rsidP="00FC7863">
            <w:pPr>
              <w:widowControl w:val="0"/>
              <w:suppressAutoHyphens/>
              <w:autoSpaceDE w:val="0"/>
              <w:autoSpaceDN w:val="0"/>
              <w:adjustRightInd w:val="0"/>
              <w:spacing w:after="0" w:line="240" w:lineRule="auto"/>
              <w:jc w:val="right"/>
              <w:rPr>
                <w:rFonts w:ascii="Arial" w:hAnsi="Arial" w:cs="Arial"/>
                <w:color w:val="252525"/>
                <w:highlight w:val="yellow"/>
              </w:rPr>
            </w:pPr>
            <w:r w:rsidRPr="00FC7863">
              <w:rPr>
                <w:rFonts w:ascii="Arial" w:hAnsi="Arial" w:cs="Arial"/>
                <w:color w:val="252525"/>
                <w:highlight w:val="yellow"/>
              </w:rPr>
              <w:t xml:space="preserve">$ </w:t>
            </w:r>
            <w:r w:rsidR="00537E6A">
              <w:rPr>
                <w:rFonts w:ascii="Arial" w:hAnsi="Arial" w:cs="Arial"/>
                <w:color w:val="252525"/>
                <w:highlight w:val="yellow"/>
              </w:rPr>
              <w:t>X,</w:t>
            </w:r>
            <w:r w:rsidR="00D7576E" w:rsidRPr="00FC7863">
              <w:rPr>
                <w:rFonts w:ascii="Arial" w:hAnsi="Arial" w:cs="Arial"/>
                <w:color w:val="252525"/>
                <w:highlight w:val="yellow"/>
              </w:rPr>
              <w:t>XXX</w:t>
            </w:r>
          </w:p>
        </w:tc>
      </w:tr>
      <w:tr w:rsidR="002A7845" w:rsidRPr="00FC7863" w14:paraId="45C4A13F" w14:textId="77777777">
        <w:tc>
          <w:tcPr>
            <w:tcW w:w="3120" w:type="dxa"/>
            <w:tcBorders>
              <w:top w:val="nil"/>
              <w:left w:val="nil"/>
              <w:bottom w:val="nil"/>
              <w:right w:val="nil"/>
            </w:tcBorders>
            <w:tcMar>
              <w:top w:w="20" w:type="dxa"/>
              <w:left w:w="20" w:type="dxa"/>
              <w:bottom w:w="20" w:type="dxa"/>
              <w:right w:w="20" w:type="dxa"/>
            </w:tcMar>
            <w:vAlign w:val="bottom"/>
          </w:tcPr>
          <w:p w14:paraId="1AADBF4E" w14:textId="77777777" w:rsidR="002A7845" w:rsidRPr="00FC7863" w:rsidRDefault="00F61E87" w:rsidP="00FC7863">
            <w:pPr>
              <w:widowControl w:val="0"/>
              <w:suppressAutoHyphens/>
              <w:autoSpaceDE w:val="0"/>
              <w:autoSpaceDN w:val="0"/>
              <w:adjustRightInd w:val="0"/>
              <w:spacing w:after="0" w:line="240" w:lineRule="auto"/>
              <w:rPr>
                <w:rFonts w:ascii="Arial" w:hAnsi="Arial" w:cs="Arial"/>
                <w:color w:val="252525"/>
              </w:rPr>
            </w:pPr>
            <w:r w:rsidRPr="00FC7863">
              <w:rPr>
                <w:rFonts w:ascii="Arial" w:hAnsi="Arial" w:cs="Arial"/>
                <w:color w:val="252525"/>
              </w:rPr>
              <w:t>Changes of assumptions</w:t>
            </w:r>
          </w:p>
        </w:tc>
        <w:tc>
          <w:tcPr>
            <w:tcW w:w="3120" w:type="dxa"/>
            <w:tcBorders>
              <w:top w:val="nil"/>
              <w:left w:val="nil"/>
              <w:bottom w:val="nil"/>
              <w:right w:val="nil"/>
            </w:tcBorders>
            <w:tcMar>
              <w:top w:w="20" w:type="dxa"/>
              <w:left w:w="20" w:type="dxa"/>
              <w:bottom w:w="20" w:type="dxa"/>
              <w:right w:w="20" w:type="dxa"/>
            </w:tcMar>
            <w:vAlign w:val="bottom"/>
          </w:tcPr>
          <w:p w14:paraId="1690C4B7" w14:textId="77777777" w:rsidR="002A7845" w:rsidRPr="00FC7863" w:rsidRDefault="00537E6A" w:rsidP="00A64307">
            <w:pPr>
              <w:widowControl w:val="0"/>
              <w:suppressAutoHyphens/>
              <w:autoSpaceDE w:val="0"/>
              <w:autoSpaceDN w:val="0"/>
              <w:adjustRightInd w:val="0"/>
              <w:spacing w:after="0" w:line="240" w:lineRule="auto"/>
              <w:jc w:val="right"/>
              <w:rPr>
                <w:rFonts w:ascii="Arial" w:hAnsi="Arial" w:cs="Arial"/>
                <w:color w:val="252525"/>
                <w:highlight w:val="yellow"/>
              </w:rPr>
            </w:pPr>
            <w:r>
              <w:rPr>
                <w:rFonts w:ascii="Arial" w:hAnsi="Arial" w:cs="Arial"/>
                <w:color w:val="252525"/>
                <w:highlight w:val="yellow"/>
              </w:rPr>
              <w:t>X,</w:t>
            </w:r>
            <w:r w:rsidR="00A64307">
              <w:rPr>
                <w:rFonts w:ascii="Arial" w:hAnsi="Arial" w:cs="Arial"/>
                <w:color w:val="252525"/>
                <w:highlight w:val="yellow"/>
              </w:rPr>
              <w:t>XXX</w:t>
            </w:r>
          </w:p>
        </w:tc>
        <w:tc>
          <w:tcPr>
            <w:tcW w:w="3120" w:type="dxa"/>
            <w:tcBorders>
              <w:top w:val="nil"/>
              <w:left w:val="nil"/>
              <w:bottom w:val="nil"/>
              <w:right w:val="nil"/>
            </w:tcBorders>
            <w:tcMar>
              <w:top w:w="20" w:type="dxa"/>
              <w:left w:w="20" w:type="dxa"/>
              <w:bottom w:w="20" w:type="dxa"/>
              <w:right w:w="20" w:type="dxa"/>
            </w:tcMar>
            <w:vAlign w:val="bottom"/>
          </w:tcPr>
          <w:p w14:paraId="4AD76EDB" w14:textId="77777777" w:rsidR="002A7845" w:rsidRPr="00FC7863" w:rsidRDefault="00537E6A" w:rsidP="00FC7863">
            <w:pPr>
              <w:widowControl w:val="0"/>
              <w:suppressAutoHyphens/>
              <w:autoSpaceDE w:val="0"/>
              <w:autoSpaceDN w:val="0"/>
              <w:adjustRightInd w:val="0"/>
              <w:spacing w:after="0" w:line="240" w:lineRule="auto"/>
              <w:jc w:val="right"/>
              <w:rPr>
                <w:rFonts w:ascii="Arial" w:hAnsi="Arial" w:cs="Arial"/>
                <w:color w:val="252525"/>
                <w:highlight w:val="yellow"/>
              </w:rPr>
            </w:pPr>
            <w:r>
              <w:rPr>
                <w:rFonts w:ascii="Arial" w:hAnsi="Arial" w:cs="Arial"/>
                <w:color w:val="252525"/>
                <w:highlight w:val="yellow"/>
              </w:rPr>
              <w:t>X,</w:t>
            </w:r>
            <w:r w:rsidR="00D7576E" w:rsidRPr="00FC7863">
              <w:rPr>
                <w:rFonts w:ascii="Arial" w:hAnsi="Arial" w:cs="Arial"/>
                <w:color w:val="252525"/>
                <w:highlight w:val="yellow"/>
              </w:rPr>
              <w:t>XXX</w:t>
            </w:r>
          </w:p>
        </w:tc>
      </w:tr>
      <w:tr w:rsidR="002A7845" w:rsidRPr="00FC7863" w14:paraId="154A6E3C" w14:textId="77777777">
        <w:tc>
          <w:tcPr>
            <w:tcW w:w="3120" w:type="dxa"/>
            <w:tcBorders>
              <w:top w:val="nil"/>
              <w:left w:val="nil"/>
              <w:bottom w:val="nil"/>
              <w:right w:val="nil"/>
            </w:tcBorders>
            <w:tcMar>
              <w:top w:w="20" w:type="dxa"/>
              <w:left w:w="20" w:type="dxa"/>
              <w:bottom w:w="20" w:type="dxa"/>
              <w:right w:w="20" w:type="dxa"/>
            </w:tcMar>
            <w:vAlign w:val="bottom"/>
          </w:tcPr>
          <w:p w14:paraId="236AD7FD" w14:textId="77777777" w:rsidR="002A7845" w:rsidRPr="00FC7863" w:rsidRDefault="00F61E87" w:rsidP="00FC7863">
            <w:pPr>
              <w:widowControl w:val="0"/>
              <w:suppressAutoHyphens/>
              <w:autoSpaceDE w:val="0"/>
              <w:autoSpaceDN w:val="0"/>
              <w:adjustRightInd w:val="0"/>
              <w:spacing w:after="0" w:line="240" w:lineRule="auto"/>
              <w:rPr>
                <w:rFonts w:ascii="Arial" w:hAnsi="Arial" w:cs="Arial"/>
                <w:color w:val="252525"/>
              </w:rPr>
            </w:pPr>
            <w:r w:rsidRPr="00FC7863">
              <w:rPr>
                <w:rFonts w:ascii="Arial" w:hAnsi="Arial" w:cs="Arial"/>
                <w:color w:val="252525"/>
              </w:rPr>
              <w:t>Net difference between projected and actual earnings on pension plan investments</w:t>
            </w:r>
          </w:p>
        </w:tc>
        <w:tc>
          <w:tcPr>
            <w:tcW w:w="3120" w:type="dxa"/>
            <w:tcBorders>
              <w:top w:val="nil"/>
              <w:left w:val="nil"/>
              <w:bottom w:val="nil"/>
              <w:right w:val="nil"/>
            </w:tcBorders>
            <w:tcMar>
              <w:top w:w="20" w:type="dxa"/>
              <w:left w:w="20" w:type="dxa"/>
              <w:bottom w:w="20" w:type="dxa"/>
              <w:right w:w="20" w:type="dxa"/>
            </w:tcMar>
            <w:vAlign w:val="bottom"/>
          </w:tcPr>
          <w:p w14:paraId="54ECC02D" w14:textId="77777777" w:rsidR="002A7845" w:rsidRPr="00FC7863" w:rsidRDefault="00537E6A" w:rsidP="0045208B">
            <w:pPr>
              <w:widowControl w:val="0"/>
              <w:suppressAutoHyphens/>
              <w:autoSpaceDE w:val="0"/>
              <w:autoSpaceDN w:val="0"/>
              <w:adjustRightInd w:val="0"/>
              <w:spacing w:after="0" w:line="240" w:lineRule="auto"/>
              <w:jc w:val="right"/>
              <w:rPr>
                <w:rFonts w:ascii="Arial" w:hAnsi="Arial" w:cs="Arial"/>
                <w:color w:val="252525"/>
                <w:highlight w:val="yellow"/>
              </w:rPr>
            </w:pPr>
            <w:r>
              <w:rPr>
                <w:rFonts w:ascii="Arial" w:hAnsi="Arial" w:cs="Arial"/>
                <w:color w:val="252525"/>
                <w:highlight w:val="yellow"/>
              </w:rPr>
              <w:t>X,</w:t>
            </w:r>
            <w:r w:rsidR="0045208B">
              <w:rPr>
                <w:rFonts w:ascii="Arial" w:hAnsi="Arial" w:cs="Arial"/>
                <w:color w:val="252525"/>
                <w:highlight w:val="yellow"/>
              </w:rPr>
              <w:t>XXX</w:t>
            </w:r>
          </w:p>
        </w:tc>
        <w:tc>
          <w:tcPr>
            <w:tcW w:w="3120" w:type="dxa"/>
            <w:tcBorders>
              <w:top w:val="nil"/>
              <w:left w:val="nil"/>
              <w:bottom w:val="nil"/>
              <w:right w:val="nil"/>
            </w:tcBorders>
            <w:tcMar>
              <w:top w:w="20" w:type="dxa"/>
              <w:left w:w="20" w:type="dxa"/>
              <w:bottom w:w="20" w:type="dxa"/>
              <w:right w:w="20" w:type="dxa"/>
            </w:tcMar>
            <w:vAlign w:val="bottom"/>
          </w:tcPr>
          <w:p w14:paraId="19957231" w14:textId="77777777" w:rsidR="002A7845" w:rsidRPr="00FC7863" w:rsidRDefault="000D57CA" w:rsidP="000D57CA">
            <w:pPr>
              <w:widowControl w:val="0"/>
              <w:suppressAutoHyphens/>
              <w:autoSpaceDE w:val="0"/>
              <w:autoSpaceDN w:val="0"/>
              <w:adjustRightInd w:val="0"/>
              <w:spacing w:after="0" w:line="240" w:lineRule="auto"/>
              <w:jc w:val="right"/>
              <w:rPr>
                <w:rFonts w:ascii="Arial" w:hAnsi="Arial" w:cs="Arial"/>
                <w:color w:val="252525"/>
                <w:highlight w:val="yellow"/>
              </w:rPr>
            </w:pPr>
            <w:r>
              <w:rPr>
                <w:rFonts w:ascii="Arial" w:hAnsi="Arial" w:cs="Arial"/>
                <w:color w:val="252525"/>
                <w:highlight w:val="yellow"/>
              </w:rPr>
              <w:t>X,XXX</w:t>
            </w:r>
          </w:p>
        </w:tc>
      </w:tr>
      <w:tr w:rsidR="002A7845" w:rsidRPr="00FC7863" w14:paraId="7C9E8A20" w14:textId="77777777">
        <w:tc>
          <w:tcPr>
            <w:tcW w:w="3120" w:type="dxa"/>
            <w:tcBorders>
              <w:top w:val="nil"/>
              <w:left w:val="nil"/>
              <w:bottom w:val="nil"/>
              <w:right w:val="nil"/>
            </w:tcBorders>
            <w:tcMar>
              <w:top w:w="20" w:type="dxa"/>
              <w:left w:w="20" w:type="dxa"/>
              <w:bottom w:w="20" w:type="dxa"/>
              <w:right w:w="20" w:type="dxa"/>
            </w:tcMar>
            <w:vAlign w:val="bottom"/>
          </w:tcPr>
          <w:p w14:paraId="6373C29F" w14:textId="77777777" w:rsidR="002A7845" w:rsidRPr="00FC7863" w:rsidRDefault="00F61E87" w:rsidP="00546C0B">
            <w:pPr>
              <w:widowControl w:val="0"/>
              <w:suppressAutoHyphens/>
              <w:autoSpaceDE w:val="0"/>
              <w:autoSpaceDN w:val="0"/>
              <w:adjustRightInd w:val="0"/>
              <w:spacing w:after="0" w:line="240" w:lineRule="auto"/>
              <w:rPr>
                <w:rFonts w:ascii="Arial" w:hAnsi="Arial" w:cs="Arial"/>
                <w:color w:val="252525"/>
              </w:rPr>
            </w:pPr>
            <w:r w:rsidRPr="00FC7863">
              <w:rPr>
                <w:rFonts w:ascii="Arial" w:hAnsi="Arial" w:cs="Arial"/>
                <w:color w:val="252525"/>
              </w:rPr>
              <w:t xml:space="preserve">Changes in proportion and differences between </w:t>
            </w:r>
            <w:r w:rsidR="00546C0B">
              <w:rPr>
                <w:rFonts w:ascii="Arial" w:hAnsi="Arial" w:cs="Arial"/>
                <w:color w:val="252525"/>
              </w:rPr>
              <w:t>employer</w:t>
            </w:r>
            <w:r w:rsidRPr="00FC7863">
              <w:rPr>
                <w:rFonts w:ascii="Arial" w:hAnsi="Arial" w:cs="Arial"/>
                <w:color w:val="252525"/>
              </w:rPr>
              <w:t xml:space="preserve"> contributions and proportionate share of contributions</w:t>
            </w:r>
          </w:p>
        </w:tc>
        <w:tc>
          <w:tcPr>
            <w:tcW w:w="3120" w:type="dxa"/>
            <w:tcBorders>
              <w:top w:val="nil"/>
              <w:left w:val="nil"/>
              <w:bottom w:val="nil"/>
              <w:right w:val="nil"/>
            </w:tcBorders>
            <w:tcMar>
              <w:top w:w="20" w:type="dxa"/>
              <w:left w:w="20" w:type="dxa"/>
              <w:bottom w:w="20" w:type="dxa"/>
              <w:right w:w="20" w:type="dxa"/>
            </w:tcMar>
            <w:vAlign w:val="bottom"/>
          </w:tcPr>
          <w:p w14:paraId="6AFE2AE5" w14:textId="77777777" w:rsidR="002A7845" w:rsidRPr="00FC7863" w:rsidRDefault="00537E6A" w:rsidP="00FC7863">
            <w:pPr>
              <w:widowControl w:val="0"/>
              <w:suppressAutoHyphens/>
              <w:autoSpaceDE w:val="0"/>
              <w:autoSpaceDN w:val="0"/>
              <w:adjustRightInd w:val="0"/>
              <w:spacing w:after="0" w:line="240" w:lineRule="auto"/>
              <w:jc w:val="right"/>
              <w:rPr>
                <w:rFonts w:ascii="Arial" w:hAnsi="Arial" w:cs="Arial"/>
                <w:color w:val="252525"/>
                <w:highlight w:val="yellow"/>
              </w:rPr>
            </w:pPr>
            <w:r>
              <w:rPr>
                <w:rFonts w:ascii="Arial" w:hAnsi="Arial" w:cs="Arial"/>
                <w:color w:val="252525"/>
                <w:highlight w:val="yellow"/>
              </w:rPr>
              <w:t>X,</w:t>
            </w:r>
            <w:r w:rsidR="00D7576E" w:rsidRPr="00FC7863">
              <w:rPr>
                <w:rFonts w:ascii="Arial" w:hAnsi="Arial" w:cs="Arial"/>
                <w:color w:val="252525"/>
                <w:highlight w:val="yellow"/>
              </w:rPr>
              <w:t>XXX</w:t>
            </w:r>
          </w:p>
        </w:tc>
        <w:tc>
          <w:tcPr>
            <w:tcW w:w="3120" w:type="dxa"/>
            <w:tcBorders>
              <w:top w:val="nil"/>
              <w:left w:val="nil"/>
              <w:bottom w:val="nil"/>
              <w:right w:val="nil"/>
            </w:tcBorders>
            <w:tcMar>
              <w:top w:w="20" w:type="dxa"/>
              <w:left w:w="20" w:type="dxa"/>
              <w:bottom w:w="20" w:type="dxa"/>
              <w:right w:w="20" w:type="dxa"/>
            </w:tcMar>
            <w:vAlign w:val="bottom"/>
          </w:tcPr>
          <w:p w14:paraId="33C08AEE" w14:textId="77777777" w:rsidR="002A7845" w:rsidRPr="00FC7863" w:rsidRDefault="00537E6A" w:rsidP="00FC7863">
            <w:pPr>
              <w:widowControl w:val="0"/>
              <w:suppressAutoHyphens/>
              <w:autoSpaceDE w:val="0"/>
              <w:autoSpaceDN w:val="0"/>
              <w:adjustRightInd w:val="0"/>
              <w:spacing w:after="0" w:line="240" w:lineRule="auto"/>
              <w:jc w:val="right"/>
              <w:rPr>
                <w:rFonts w:ascii="Arial" w:hAnsi="Arial" w:cs="Arial"/>
                <w:color w:val="252525"/>
                <w:highlight w:val="yellow"/>
              </w:rPr>
            </w:pPr>
            <w:r>
              <w:rPr>
                <w:rFonts w:ascii="Arial" w:hAnsi="Arial" w:cs="Arial"/>
                <w:color w:val="252525"/>
                <w:highlight w:val="yellow"/>
              </w:rPr>
              <w:t>X,</w:t>
            </w:r>
            <w:r w:rsidR="00CF596C" w:rsidRPr="00FC7863">
              <w:rPr>
                <w:rFonts w:ascii="Arial" w:hAnsi="Arial" w:cs="Arial"/>
                <w:color w:val="252525"/>
                <w:highlight w:val="yellow"/>
              </w:rPr>
              <w:t>XXX</w:t>
            </w:r>
          </w:p>
        </w:tc>
      </w:tr>
      <w:tr w:rsidR="002A7845" w:rsidRPr="00FC7863" w14:paraId="7B338FBF" w14:textId="77777777">
        <w:tc>
          <w:tcPr>
            <w:tcW w:w="3120" w:type="dxa"/>
            <w:tcBorders>
              <w:top w:val="nil"/>
              <w:left w:val="nil"/>
              <w:bottom w:val="nil"/>
              <w:right w:val="nil"/>
            </w:tcBorders>
            <w:tcMar>
              <w:top w:w="20" w:type="dxa"/>
              <w:left w:w="20" w:type="dxa"/>
              <w:bottom w:w="20" w:type="dxa"/>
              <w:right w:w="20" w:type="dxa"/>
            </w:tcMar>
            <w:vAlign w:val="bottom"/>
          </w:tcPr>
          <w:p w14:paraId="6925DA45" w14:textId="77777777" w:rsidR="002A7845" w:rsidRPr="00FC7863" w:rsidRDefault="00546C0B" w:rsidP="00546C0B">
            <w:pPr>
              <w:widowControl w:val="0"/>
              <w:suppressAutoHyphens/>
              <w:autoSpaceDE w:val="0"/>
              <w:autoSpaceDN w:val="0"/>
              <w:adjustRightInd w:val="0"/>
              <w:spacing w:after="0" w:line="240" w:lineRule="auto"/>
              <w:rPr>
                <w:rFonts w:ascii="Arial" w:hAnsi="Arial" w:cs="Arial"/>
                <w:color w:val="FF0000"/>
              </w:rPr>
            </w:pPr>
            <w:r>
              <w:rPr>
                <w:rFonts w:ascii="Arial" w:hAnsi="Arial" w:cs="Arial"/>
                <w:color w:val="252525"/>
              </w:rPr>
              <w:t>Employer</w:t>
            </w:r>
            <w:r w:rsidR="00F61E87" w:rsidRPr="00FC7863">
              <w:rPr>
                <w:rFonts w:ascii="Arial" w:hAnsi="Arial" w:cs="Arial"/>
                <w:color w:val="252525"/>
              </w:rPr>
              <w:t xml:space="preserve"> contributions subsequent to the measurement date</w:t>
            </w:r>
            <w:r w:rsidR="00CF596C" w:rsidRPr="00FC7863">
              <w:rPr>
                <w:rFonts w:ascii="Arial" w:hAnsi="Arial" w:cs="Arial"/>
                <w:color w:val="252525"/>
              </w:rPr>
              <w:t xml:space="preserve"> </w:t>
            </w:r>
            <w:r w:rsidR="00537E6A" w:rsidRPr="00537E6A">
              <w:rPr>
                <w:rFonts w:ascii="Arial" w:hAnsi="Arial" w:cs="Arial"/>
                <w:color w:val="808080" w:themeColor="background1" w:themeShade="80"/>
                <w:highlight w:val="yellow"/>
              </w:rPr>
              <w:t>(</w:t>
            </w:r>
            <w:r w:rsidR="00CF596C" w:rsidRPr="00537E6A">
              <w:rPr>
                <w:rFonts w:ascii="Arial" w:hAnsi="Arial" w:cs="Arial"/>
                <w:color w:val="808080" w:themeColor="background1" w:themeShade="80"/>
                <w:highlight w:val="yellow"/>
              </w:rPr>
              <w:t>see below</w:t>
            </w:r>
            <w:r w:rsidR="00537E6A" w:rsidRPr="00537E6A">
              <w:rPr>
                <w:rFonts w:ascii="Arial" w:hAnsi="Arial" w:cs="Arial"/>
                <w:color w:val="808080" w:themeColor="background1" w:themeShade="80"/>
                <w:highlight w:val="yellow"/>
              </w:rPr>
              <w:t>)</w:t>
            </w:r>
          </w:p>
        </w:tc>
        <w:tc>
          <w:tcPr>
            <w:tcW w:w="3120" w:type="dxa"/>
            <w:tcBorders>
              <w:top w:val="nil"/>
              <w:left w:val="nil"/>
              <w:bottom w:val="nil"/>
              <w:right w:val="nil"/>
            </w:tcBorders>
            <w:tcMar>
              <w:top w:w="20" w:type="dxa"/>
              <w:left w:w="20" w:type="dxa"/>
              <w:bottom w:w="20" w:type="dxa"/>
              <w:right w:w="20" w:type="dxa"/>
            </w:tcMar>
            <w:vAlign w:val="bottom"/>
          </w:tcPr>
          <w:p w14:paraId="6C337197" w14:textId="77777777" w:rsidR="002A7845" w:rsidRPr="00FC7863" w:rsidRDefault="00922F57" w:rsidP="00922F57">
            <w:pPr>
              <w:widowControl w:val="0"/>
              <w:suppressAutoHyphens/>
              <w:autoSpaceDE w:val="0"/>
              <w:autoSpaceDN w:val="0"/>
              <w:adjustRightInd w:val="0"/>
              <w:spacing w:after="0" w:line="240" w:lineRule="auto"/>
              <w:jc w:val="right"/>
              <w:rPr>
                <w:rFonts w:ascii="Arial" w:hAnsi="Arial" w:cs="Arial"/>
                <w:color w:val="252525"/>
                <w:highlight w:val="yellow"/>
              </w:rPr>
            </w:pPr>
            <w:r>
              <w:rPr>
                <w:rFonts w:ascii="Arial" w:hAnsi="Arial" w:cs="Arial"/>
                <w:color w:val="252525"/>
                <w:highlight w:val="yellow"/>
                <w:u w:val="single"/>
              </w:rPr>
              <w:t>*,***</w:t>
            </w:r>
          </w:p>
        </w:tc>
        <w:tc>
          <w:tcPr>
            <w:tcW w:w="3120" w:type="dxa"/>
            <w:tcBorders>
              <w:top w:val="nil"/>
              <w:left w:val="nil"/>
              <w:bottom w:val="nil"/>
              <w:right w:val="nil"/>
            </w:tcBorders>
            <w:tcMar>
              <w:top w:w="20" w:type="dxa"/>
              <w:left w:w="20" w:type="dxa"/>
              <w:bottom w:w="20" w:type="dxa"/>
              <w:right w:w="20" w:type="dxa"/>
            </w:tcMar>
            <w:vAlign w:val="bottom"/>
          </w:tcPr>
          <w:p w14:paraId="0C99969C" w14:textId="77777777" w:rsidR="002A7845" w:rsidRPr="00FC7863" w:rsidRDefault="00FD2F7D" w:rsidP="00FD2F7D">
            <w:pPr>
              <w:widowControl w:val="0"/>
              <w:suppressAutoHyphens/>
              <w:autoSpaceDE w:val="0"/>
              <w:autoSpaceDN w:val="0"/>
              <w:adjustRightInd w:val="0"/>
              <w:spacing w:after="0" w:line="240" w:lineRule="auto"/>
              <w:jc w:val="right"/>
              <w:rPr>
                <w:rFonts w:ascii="Arial" w:hAnsi="Arial" w:cs="Arial"/>
                <w:color w:val="252525"/>
                <w:highlight w:val="yellow"/>
              </w:rPr>
            </w:pPr>
            <w:r>
              <w:rPr>
                <w:rFonts w:ascii="Arial" w:hAnsi="Arial" w:cs="Arial"/>
                <w:color w:val="252525"/>
                <w:highlight w:val="yellow"/>
                <w:u w:val="single"/>
              </w:rPr>
              <w:t xml:space="preserve">          -</w:t>
            </w:r>
          </w:p>
        </w:tc>
      </w:tr>
      <w:tr w:rsidR="002A7845" w:rsidRPr="00FC7863" w14:paraId="656DD1B1" w14:textId="77777777">
        <w:tc>
          <w:tcPr>
            <w:tcW w:w="3120" w:type="dxa"/>
            <w:tcBorders>
              <w:top w:val="nil"/>
              <w:left w:val="nil"/>
              <w:bottom w:val="nil"/>
              <w:right w:val="nil"/>
            </w:tcBorders>
            <w:tcMar>
              <w:top w:w="20" w:type="dxa"/>
              <w:left w:w="20" w:type="dxa"/>
              <w:bottom w:w="20" w:type="dxa"/>
              <w:right w:w="20" w:type="dxa"/>
            </w:tcMar>
            <w:vAlign w:val="bottom"/>
          </w:tcPr>
          <w:p w14:paraId="041E919E" w14:textId="77777777" w:rsidR="002A7845" w:rsidRPr="00FC7863" w:rsidRDefault="00F61E87" w:rsidP="00FC7863">
            <w:pPr>
              <w:widowControl w:val="0"/>
              <w:suppressAutoHyphens/>
              <w:autoSpaceDE w:val="0"/>
              <w:autoSpaceDN w:val="0"/>
              <w:adjustRightInd w:val="0"/>
              <w:spacing w:after="0" w:line="240" w:lineRule="auto"/>
              <w:rPr>
                <w:rFonts w:ascii="Arial" w:hAnsi="Arial" w:cs="Arial"/>
                <w:color w:val="252525"/>
              </w:rPr>
            </w:pPr>
            <w:r w:rsidRPr="00FC7863">
              <w:rPr>
                <w:rFonts w:ascii="Arial" w:hAnsi="Arial" w:cs="Arial"/>
                <w:color w:val="252525"/>
              </w:rPr>
              <w:t xml:space="preserve">      Total</w:t>
            </w:r>
          </w:p>
        </w:tc>
        <w:tc>
          <w:tcPr>
            <w:tcW w:w="3120" w:type="dxa"/>
            <w:tcBorders>
              <w:top w:val="nil"/>
              <w:left w:val="nil"/>
              <w:bottom w:val="nil"/>
              <w:right w:val="nil"/>
            </w:tcBorders>
            <w:tcMar>
              <w:top w:w="20" w:type="dxa"/>
              <w:left w:w="20" w:type="dxa"/>
              <w:bottom w:w="20" w:type="dxa"/>
              <w:right w:w="20" w:type="dxa"/>
            </w:tcMar>
            <w:vAlign w:val="bottom"/>
          </w:tcPr>
          <w:p w14:paraId="23C51E5C" w14:textId="77777777" w:rsidR="002A7845" w:rsidRPr="00FC7863" w:rsidRDefault="00CF596C" w:rsidP="007B6790">
            <w:pPr>
              <w:widowControl w:val="0"/>
              <w:suppressAutoHyphens/>
              <w:autoSpaceDE w:val="0"/>
              <w:autoSpaceDN w:val="0"/>
              <w:adjustRightInd w:val="0"/>
              <w:spacing w:after="0" w:line="240" w:lineRule="auto"/>
              <w:jc w:val="right"/>
              <w:rPr>
                <w:rFonts w:ascii="Arial" w:hAnsi="Arial" w:cs="Arial"/>
                <w:color w:val="252525"/>
                <w:highlight w:val="yellow"/>
              </w:rPr>
            </w:pPr>
            <w:r w:rsidRPr="00FC7863">
              <w:rPr>
                <w:rFonts w:ascii="Arial" w:hAnsi="Arial" w:cs="Arial"/>
                <w:color w:val="252525"/>
                <w:highlight w:val="yellow"/>
                <w:u w:val="single"/>
              </w:rPr>
              <w:t xml:space="preserve"> </w:t>
            </w:r>
            <w:r w:rsidR="007B6790">
              <w:rPr>
                <w:rFonts w:ascii="Arial" w:hAnsi="Arial" w:cs="Arial"/>
                <w:color w:val="252525"/>
                <w:highlight w:val="yellow"/>
                <w:u w:val="single"/>
              </w:rPr>
              <w:t>*</w:t>
            </w:r>
            <w:r w:rsidRPr="00FC7863">
              <w:rPr>
                <w:rFonts w:ascii="Arial" w:hAnsi="Arial" w:cs="Arial"/>
                <w:color w:val="252525"/>
                <w:highlight w:val="yellow"/>
                <w:u w:val="single"/>
              </w:rPr>
              <w:t>$ X,XXX</w:t>
            </w:r>
            <w:r w:rsidR="00F61E87" w:rsidRPr="00FC7863">
              <w:rPr>
                <w:rFonts w:ascii="Arial" w:hAnsi="Arial" w:cs="Arial"/>
                <w:color w:val="252525"/>
                <w:highlight w:val="yellow"/>
                <w:u w:val="single"/>
              </w:rPr>
              <w:t xml:space="preserve"> </w:t>
            </w:r>
          </w:p>
        </w:tc>
        <w:tc>
          <w:tcPr>
            <w:tcW w:w="3120" w:type="dxa"/>
            <w:tcBorders>
              <w:top w:val="nil"/>
              <w:left w:val="nil"/>
              <w:bottom w:val="nil"/>
              <w:right w:val="nil"/>
            </w:tcBorders>
            <w:tcMar>
              <w:top w:w="20" w:type="dxa"/>
              <w:left w:w="20" w:type="dxa"/>
              <w:bottom w:w="20" w:type="dxa"/>
              <w:right w:w="20" w:type="dxa"/>
            </w:tcMar>
            <w:vAlign w:val="bottom"/>
          </w:tcPr>
          <w:p w14:paraId="5C2A7F98" w14:textId="77777777" w:rsidR="002A7845" w:rsidRPr="00FC7863" w:rsidRDefault="00CF596C" w:rsidP="000D57CA">
            <w:pPr>
              <w:widowControl w:val="0"/>
              <w:suppressAutoHyphens/>
              <w:autoSpaceDE w:val="0"/>
              <w:autoSpaceDN w:val="0"/>
              <w:adjustRightInd w:val="0"/>
              <w:spacing w:after="0" w:line="240" w:lineRule="auto"/>
              <w:jc w:val="right"/>
              <w:rPr>
                <w:rFonts w:ascii="Arial" w:hAnsi="Arial" w:cs="Arial"/>
                <w:color w:val="252525"/>
                <w:highlight w:val="yellow"/>
              </w:rPr>
            </w:pPr>
            <w:r w:rsidRPr="00FC7863">
              <w:rPr>
                <w:rFonts w:ascii="Arial" w:hAnsi="Arial" w:cs="Arial"/>
                <w:color w:val="252525"/>
                <w:highlight w:val="yellow"/>
                <w:u w:val="single"/>
              </w:rPr>
              <w:t>$</w:t>
            </w:r>
            <w:r w:rsidR="000D57CA">
              <w:rPr>
                <w:rFonts w:ascii="Arial" w:hAnsi="Arial" w:cs="Arial"/>
                <w:color w:val="252525"/>
                <w:highlight w:val="yellow"/>
                <w:u w:val="single"/>
              </w:rPr>
              <w:t>X,XXX</w:t>
            </w:r>
            <w:r w:rsidR="00F61E87" w:rsidRPr="00FC7863">
              <w:rPr>
                <w:rFonts w:ascii="Arial" w:hAnsi="Arial" w:cs="Arial"/>
                <w:color w:val="252525"/>
                <w:highlight w:val="yellow"/>
                <w:u w:val="single"/>
              </w:rPr>
              <w:t xml:space="preserve"> </w:t>
            </w:r>
          </w:p>
        </w:tc>
      </w:tr>
      <w:tr w:rsidR="005C25A1" w:rsidRPr="00FC7863" w14:paraId="408C8540" w14:textId="77777777">
        <w:tc>
          <w:tcPr>
            <w:tcW w:w="3120" w:type="dxa"/>
            <w:tcBorders>
              <w:top w:val="nil"/>
              <w:left w:val="nil"/>
              <w:bottom w:val="nil"/>
              <w:right w:val="nil"/>
            </w:tcBorders>
            <w:tcMar>
              <w:top w:w="20" w:type="dxa"/>
              <w:left w:w="20" w:type="dxa"/>
              <w:bottom w:w="20" w:type="dxa"/>
              <w:right w:w="20" w:type="dxa"/>
            </w:tcMar>
            <w:vAlign w:val="bottom"/>
          </w:tcPr>
          <w:p w14:paraId="41126D96" w14:textId="77777777" w:rsidR="005C25A1" w:rsidRPr="00FC7863" w:rsidRDefault="005C25A1" w:rsidP="00FC7863">
            <w:pPr>
              <w:widowControl w:val="0"/>
              <w:suppressAutoHyphens/>
              <w:autoSpaceDE w:val="0"/>
              <w:autoSpaceDN w:val="0"/>
              <w:adjustRightInd w:val="0"/>
              <w:spacing w:after="0" w:line="240" w:lineRule="auto"/>
              <w:rPr>
                <w:rFonts w:ascii="Arial" w:hAnsi="Arial" w:cs="Arial"/>
                <w:color w:val="252525"/>
              </w:rPr>
            </w:pPr>
          </w:p>
        </w:tc>
        <w:tc>
          <w:tcPr>
            <w:tcW w:w="3120" w:type="dxa"/>
            <w:tcBorders>
              <w:top w:val="nil"/>
              <w:left w:val="nil"/>
              <w:bottom w:val="nil"/>
              <w:right w:val="nil"/>
            </w:tcBorders>
            <w:tcMar>
              <w:top w:w="20" w:type="dxa"/>
              <w:left w:w="20" w:type="dxa"/>
              <w:bottom w:w="20" w:type="dxa"/>
              <w:right w:w="20" w:type="dxa"/>
            </w:tcMar>
            <w:vAlign w:val="bottom"/>
          </w:tcPr>
          <w:p w14:paraId="7B02D7C0" w14:textId="77777777" w:rsidR="005C25A1" w:rsidRPr="007B6790" w:rsidRDefault="005C25A1" w:rsidP="005C25A1">
            <w:pPr>
              <w:widowControl w:val="0"/>
              <w:suppressAutoHyphens/>
              <w:autoSpaceDE w:val="0"/>
              <w:autoSpaceDN w:val="0"/>
              <w:adjustRightInd w:val="0"/>
              <w:spacing w:after="0" w:line="240" w:lineRule="auto"/>
              <w:jc w:val="right"/>
              <w:rPr>
                <w:rFonts w:ascii="Arial" w:hAnsi="Arial" w:cs="Arial"/>
                <w:color w:val="252525"/>
                <w:sz w:val="18"/>
                <w:szCs w:val="18"/>
              </w:rPr>
            </w:pPr>
          </w:p>
        </w:tc>
        <w:tc>
          <w:tcPr>
            <w:tcW w:w="3120" w:type="dxa"/>
            <w:tcBorders>
              <w:top w:val="nil"/>
              <w:left w:val="nil"/>
              <w:bottom w:val="nil"/>
              <w:right w:val="nil"/>
            </w:tcBorders>
            <w:tcMar>
              <w:top w:w="20" w:type="dxa"/>
              <w:left w:w="20" w:type="dxa"/>
              <w:bottom w:w="20" w:type="dxa"/>
              <w:right w:w="20" w:type="dxa"/>
            </w:tcMar>
            <w:vAlign w:val="bottom"/>
          </w:tcPr>
          <w:p w14:paraId="371BCCCC" w14:textId="77777777" w:rsidR="005C25A1" w:rsidRPr="005C25A1" w:rsidRDefault="005C25A1" w:rsidP="00537E6A">
            <w:pPr>
              <w:widowControl w:val="0"/>
              <w:suppressAutoHyphens/>
              <w:autoSpaceDE w:val="0"/>
              <w:autoSpaceDN w:val="0"/>
              <w:adjustRightInd w:val="0"/>
              <w:spacing w:after="0" w:line="240" w:lineRule="auto"/>
              <w:jc w:val="right"/>
              <w:rPr>
                <w:rFonts w:ascii="Arial" w:hAnsi="Arial" w:cs="Arial"/>
                <w:color w:val="252525"/>
              </w:rPr>
            </w:pPr>
          </w:p>
        </w:tc>
      </w:tr>
      <w:tr w:rsidR="005C25A1" w:rsidRPr="00FC7863" w14:paraId="2F03C7CD" w14:textId="77777777">
        <w:tc>
          <w:tcPr>
            <w:tcW w:w="3120" w:type="dxa"/>
            <w:tcBorders>
              <w:top w:val="nil"/>
              <w:left w:val="nil"/>
              <w:bottom w:val="nil"/>
              <w:right w:val="nil"/>
            </w:tcBorders>
            <w:tcMar>
              <w:top w:w="20" w:type="dxa"/>
              <w:left w:w="20" w:type="dxa"/>
              <w:bottom w:w="20" w:type="dxa"/>
              <w:right w:w="20" w:type="dxa"/>
            </w:tcMar>
            <w:vAlign w:val="bottom"/>
          </w:tcPr>
          <w:p w14:paraId="69E0CB9A" w14:textId="77777777" w:rsidR="005C25A1" w:rsidRPr="00FC7863" w:rsidRDefault="005C25A1" w:rsidP="00FC7863">
            <w:pPr>
              <w:widowControl w:val="0"/>
              <w:suppressAutoHyphens/>
              <w:autoSpaceDE w:val="0"/>
              <w:autoSpaceDN w:val="0"/>
              <w:adjustRightInd w:val="0"/>
              <w:spacing w:after="0" w:line="240" w:lineRule="auto"/>
              <w:rPr>
                <w:rFonts w:ascii="Arial" w:hAnsi="Arial" w:cs="Arial"/>
                <w:color w:val="252525"/>
              </w:rPr>
            </w:pPr>
          </w:p>
        </w:tc>
        <w:tc>
          <w:tcPr>
            <w:tcW w:w="3120" w:type="dxa"/>
            <w:tcBorders>
              <w:top w:val="nil"/>
              <w:left w:val="nil"/>
              <w:bottom w:val="nil"/>
              <w:right w:val="nil"/>
            </w:tcBorders>
            <w:tcMar>
              <w:top w:w="20" w:type="dxa"/>
              <w:left w:w="20" w:type="dxa"/>
              <w:bottom w:w="20" w:type="dxa"/>
              <w:right w:w="20" w:type="dxa"/>
            </w:tcMar>
            <w:vAlign w:val="bottom"/>
          </w:tcPr>
          <w:p w14:paraId="6FEFCD9A" w14:textId="77777777" w:rsidR="005C25A1" w:rsidRPr="00FC7863" w:rsidRDefault="005C25A1" w:rsidP="00FC7863">
            <w:pPr>
              <w:widowControl w:val="0"/>
              <w:suppressAutoHyphens/>
              <w:autoSpaceDE w:val="0"/>
              <w:autoSpaceDN w:val="0"/>
              <w:adjustRightInd w:val="0"/>
              <w:spacing w:after="0" w:line="240" w:lineRule="auto"/>
              <w:jc w:val="right"/>
              <w:rPr>
                <w:rFonts w:ascii="Arial" w:hAnsi="Arial" w:cs="Arial"/>
                <w:color w:val="252525"/>
                <w:highlight w:val="yellow"/>
                <w:u w:val="single"/>
              </w:rPr>
            </w:pPr>
          </w:p>
        </w:tc>
        <w:tc>
          <w:tcPr>
            <w:tcW w:w="3120" w:type="dxa"/>
            <w:tcBorders>
              <w:top w:val="nil"/>
              <w:left w:val="nil"/>
              <w:bottom w:val="nil"/>
              <w:right w:val="nil"/>
            </w:tcBorders>
            <w:tcMar>
              <w:top w:w="20" w:type="dxa"/>
              <w:left w:w="20" w:type="dxa"/>
              <w:bottom w:w="20" w:type="dxa"/>
              <w:right w:w="20" w:type="dxa"/>
            </w:tcMar>
            <w:vAlign w:val="bottom"/>
          </w:tcPr>
          <w:p w14:paraId="5DAF740C" w14:textId="77777777" w:rsidR="005C25A1" w:rsidRPr="00FC7863" w:rsidRDefault="005C25A1" w:rsidP="005C25A1">
            <w:pPr>
              <w:widowControl w:val="0"/>
              <w:suppressAutoHyphens/>
              <w:autoSpaceDE w:val="0"/>
              <w:autoSpaceDN w:val="0"/>
              <w:adjustRightInd w:val="0"/>
              <w:spacing w:after="0" w:line="240" w:lineRule="auto"/>
              <w:rPr>
                <w:rFonts w:ascii="Arial" w:hAnsi="Arial" w:cs="Arial"/>
                <w:color w:val="252525"/>
                <w:highlight w:val="yellow"/>
                <w:u w:val="single"/>
              </w:rPr>
            </w:pPr>
          </w:p>
        </w:tc>
      </w:tr>
    </w:tbl>
    <w:p w14:paraId="3F14DC57" w14:textId="77777777" w:rsidR="005712C9" w:rsidRDefault="00F61E87" w:rsidP="00716AA9">
      <w:pPr>
        <w:widowControl w:val="0"/>
        <w:suppressAutoHyphens/>
        <w:autoSpaceDE w:val="0"/>
        <w:autoSpaceDN w:val="0"/>
        <w:adjustRightInd w:val="0"/>
        <w:spacing w:after="0" w:line="240" w:lineRule="auto"/>
        <w:jc w:val="both"/>
        <w:rPr>
          <w:rFonts w:ascii="Arial" w:hAnsi="Arial" w:cs="Arial"/>
          <w:color w:val="FF0000"/>
        </w:rPr>
      </w:pPr>
      <w:r w:rsidRPr="00FC7863">
        <w:rPr>
          <w:rFonts w:ascii="Arial" w:hAnsi="Arial" w:cs="Arial"/>
          <w:color w:val="252525"/>
          <w:highlight w:val="yellow"/>
        </w:rPr>
        <w:t>$</w:t>
      </w:r>
      <w:r w:rsidR="00922F57">
        <w:rPr>
          <w:rFonts w:ascii="Arial" w:hAnsi="Arial" w:cs="Arial"/>
          <w:color w:val="252525"/>
          <w:highlight w:val="yellow"/>
        </w:rPr>
        <w:t>*,***</w:t>
      </w:r>
      <w:r w:rsidR="00CF596C" w:rsidRPr="00FC7863">
        <w:rPr>
          <w:rFonts w:ascii="Arial" w:hAnsi="Arial" w:cs="Arial"/>
          <w:color w:val="252525"/>
        </w:rPr>
        <w:t xml:space="preserve"> </w:t>
      </w:r>
      <w:r w:rsidRPr="00FC7863">
        <w:rPr>
          <w:rFonts w:ascii="Arial" w:hAnsi="Arial" w:cs="Arial"/>
          <w:color w:val="252525"/>
        </w:rPr>
        <w:t xml:space="preserve">reported as deferred outflows of resources related to pensions resulting from </w:t>
      </w:r>
      <w:r w:rsidR="00546C0B">
        <w:rPr>
          <w:rFonts w:ascii="Arial" w:hAnsi="Arial" w:cs="Arial"/>
          <w:color w:val="252525"/>
        </w:rPr>
        <w:t>Employer</w:t>
      </w:r>
      <w:r w:rsidRPr="00FC7863">
        <w:rPr>
          <w:rFonts w:ascii="Arial" w:hAnsi="Arial" w:cs="Arial"/>
          <w:color w:val="252525"/>
        </w:rPr>
        <w:t xml:space="preserve"> contributions subsequent to the measurement date will be recognized as a reduction of the net pension liability in the year ended </w:t>
      </w:r>
      <w:r w:rsidR="000D57CA">
        <w:rPr>
          <w:rFonts w:ascii="Arial" w:hAnsi="Arial" w:cs="Arial"/>
          <w:color w:val="000000" w:themeColor="text1"/>
          <w:highlight w:val="yellow"/>
        </w:rPr>
        <w:t>mm/dd/</w:t>
      </w:r>
      <w:proofErr w:type="spellStart"/>
      <w:r w:rsidR="000D57CA">
        <w:rPr>
          <w:rFonts w:ascii="Arial" w:hAnsi="Arial" w:cs="Arial"/>
          <w:color w:val="000000" w:themeColor="text1"/>
          <w:highlight w:val="yellow"/>
        </w:rPr>
        <w:t>yyyy</w:t>
      </w:r>
      <w:proofErr w:type="spellEnd"/>
      <w:r w:rsidRPr="00FC7863">
        <w:rPr>
          <w:rFonts w:ascii="Arial" w:hAnsi="Arial" w:cs="Arial"/>
          <w:color w:val="252525"/>
        </w:rPr>
        <w:t xml:space="preserve"> </w:t>
      </w:r>
      <w:r w:rsidR="00FC7863">
        <w:rPr>
          <w:rFonts w:ascii="Arial" w:hAnsi="Arial" w:cs="Arial"/>
          <w:color w:val="FF0000"/>
        </w:rPr>
        <w:t>(</w:t>
      </w:r>
      <w:r w:rsidR="00FD2F7D">
        <w:rPr>
          <w:rFonts w:ascii="Arial" w:hAnsi="Arial" w:cs="Arial"/>
          <w:color w:val="FF0000"/>
        </w:rPr>
        <w:t>employer</w:t>
      </w:r>
      <w:r w:rsidR="00FC7863">
        <w:rPr>
          <w:rFonts w:ascii="Arial" w:hAnsi="Arial" w:cs="Arial"/>
          <w:color w:val="FF0000"/>
        </w:rPr>
        <w:t>’s</w:t>
      </w:r>
      <w:r w:rsidR="00FD2F7D">
        <w:rPr>
          <w:rFonts w:ascii="Arial" w:hAnsi="Arial" w:cs="Arial"/>
          <w:color w:val="FF0000"/>
        </w:rPr>
        <w:t xml:space="preserve"> subsequent</w:t>
      </w:r>
      <w:r w:rsidR="00FC7863">
        <w:rPr>
          <w:rFonts w:ascii="Arial" w:hAnsi="Arial" w:cs="Arial"/>
          <w:color w:val="FF0000"/>
        </w:rPr>
        <w:t xml:space="preserve"> fiscal year-end)</w:t>
      </w:r>
      <w:r w:rsidR="00FD2F7D">
        <w:rPr>
          <w:rFonts w:ascii="Arial" w:hAnsi="Arial" w:cs="Arial"/>
          <w:color w:val="FF0000"/>
        </w:rPr>
        <w:t>.</w:t>
      </w:r>
      <w:r w:rsidR="00FC7863" w:rsidRPr="00FC7863">
        <w:rPr>
          <w:rFonts w:ascii="Arial" w:hAnsi="Arial" w:cs="Arial"/>
          <w:color w:val="FF0000"/>
        </w:rPr>
        <w:t xml:space="preserve"> </w:t>
      </w:r>
      <w:r w:rsidR="00CF596C" w:rsidRPr="00FC7863">
        <w:rPr>
          <w:rFonts w:ascii="Arial" w:hAnsi="Arial" w:cs="Arial"/>
          <w:color w:val="A6A6A6" w:themeColor="background1" w:themeShade="A6"/>
        </w:rPr>
        <w:t xml:space="preserve">(Because </w:t>
      </w:r>
      <w:r w:rsidR="005A3AE8" w:rsidRPr="00FC7863">
        <w:rPr>
          <w:rFonts w:ascii="Arial" w:hAnsi="Arial" w:cs="Arial"/>
          <w:color w:val="A6A6A6" w:themeColor="background1" w:themeShade="A6"/>
        </w:rPr>
        <w:t>valuation</w:t>
      </w:r>
      <w:r w:rsidR="00FD2F7D">
        <w:rPr>
          <w:rFonts w:ascii="Arial" w:hAnsi="Arial" w:cs="Arial"/>
          <w:color w:val="A6A6A6" w:themeColor="background1" w:themeShade="A6"/>
        </w:rPr>
        <w:t>/measurement</w:t>
      </w:r>
      <w:r w:rsidR="00CF596C" w:rsidRPr="00FC7863">
        <w:rPr>
          <w:rFonts w:ascii="Arial" w:hAnsi="Arial" w:cs="Arial"/>
          <w:color w:val="A6A6A6" w:themeColor="background1" w:themeShade="A6"/>
        </w:rPr>
        <w:t xml:space="preserve"> date will </w:t>
      </w:r>
      <w:r w:rsidR="005A3AE8" w:rsidRPr="00FC7863">
        <w:rPr>
          <w:rFonts w:ascii="Arial" w:hAnsi="Arial" w:cs="Arial"/>
          <w:color w:val="A6A6A6" w:themeColor="background1" w:themeShade="A6"/>
        </w:rPr>
        <w:t>generally</w:t>
      </w:r>
      <w:r w:rsidR="00CF596C" w:rsidRPr="00FC7863">
        <w:rPr>
          <w:rFonts w:ascii="Arial" w:hAnsi="Arial" w:cs="Arial"/>
          <w:color w:val="A6A6A6" w:themeColor="background1" w:themeShade="A6"/>
        </w:rPr>
        <w:t xml:space="preserve"> be one year prior to employers’ </w:t>
      </w:r>
      <w:r w:rsidR="00FD2F7D">
        <w:rPr>
          <w:rFonts w:ascii="Arial" w:hAnsi="Arial" w:cs="Arial"/>
          <w:color w:val="A6A6A6" w:themeColor="background1" w:themeShade="A6"/>
        </w:rPr>
        <w:t>fiscal year end</w:t>
      </w:r>
      <w:r w:rsidR="00CF596C" w:rsidRPr="00FC7863">
        <w:rPr>
          <w:rFonts w:ascii="Arial" w:hAnsi="Arial" w:cs="Arial"/>
          <w:color w:val="A6A6A6" w:themeColor="background1" w:themeShade="A6"/>
        </w:rPr>
        <w:t xml:space="preserve">, this amount will be the actual </w:t>
      </w:r>
      <w:r w:rsidR="00FD2F7D">
        <w:rPr>
          <w:rFonts w:ascii="Arial" w:hAnsi="Arial" w:cs="Arial"/>
          <w:color w:val="A6A6A6" w:themeColor="background1" w:themeShade="A6"/>
        </w:rPr>
        <w:t xml:space="preserve">employer </w:t>
      </w:r>
      <w:r w:rsidR="00CF596C" w:rsidRPr="00FC7863">
        <w:rPr>
          <w:rFonts w:ascii="Arial" w:hAnsi="Arial" w:cs="Arial"/>
          <w:color w:val="A6A6A6" w:themeColor="background1" w:themeShade="A6"/>
        </w:rPr>
        <w:t>contributions</w:t>
      </w:r>
      <w:r w:rsidR="00546C0B">
        <w:rPr>
          <w:rFonts w:ascii="Arial" w:hAnsi="Arial" w:cs="Arial"/>
          <w:color w:val="A6A6A6" w:themeColor="background1" w:themeShade="A6"/>
        </w:rPr>
        <w:t xml:space="preserve"> </w:t>
      </w:r>
      <w:r w:rsidR="00546C0B" w:rsidRPr="0042340F">
        <w:rPr>
          <w:rFonts w:ascii="Arial" w:hAnsi="Arial" w:cs="Arial"/>
          <w:b/>
          <w:color w:val="A6A6A6" w:themeColor="background1" w:themeShade="A6"/>
        </w:rPr>
        <w:t>(do not include</w:t>
      </w:r>
      <w:r w:rsidR="007B6790" w:rsidRPr="0042340F">
        <w:rPr>
          <w:rFonts w:ascii="Arial" w:hAnsi="Arial" w:cs="Arial"/>
          <w:b/>
          <w:color w:val="A6A6A6" w:themeColor="background1" w:themeShade="A6"/>
        </w:rPr>
        <w:t xml:space="preserve"> employer paid</w:t>
      </w:r>
      <w:r w:rsidR="00546C0B" w:rsidRPr="0042340F">
        <w:rPr>
          <w:rFonts w:ascii="Arial" w:hAnsi="Arial" w:cs="Arial"/>
          <w:b/>
          <w:color w:val="A6A6A6" w:themeColor="background1" w:themeShade="A6"/>
        </w:rPr>
        <w:t xml:space="preserve"> member contributions)</w:t>
      </w:r>
      <w:r w:rsidR="00CF596C" w:rsidRPr="00FC7863">
        <w:rPr>
          <w:rFonts w:ascii="Arial" w:hAnsi="Arial" w:cs="Arial"/>
          <w:color w:val="A6A6A6" w:themeColor="background1" w:themeShade="A6"/>
        </w:rPr>
        <w:t xml:space="preserve"> paid during the </w:t>
      </w:r>
      <w:r w:rsidR="00FD2F7D">
        <w:rPr>
          <w:rFonts w:ascii="Arial" w:hAnsi="Arial" w:cs="Arial"/>
          <w:color w:val="A6A6A6" w:themeColor="background1" w:themeShade="A6"/>
        </w:rPr>
        <w:t>fisc</w:t>
      </w:r>
      <w:r w:rsidR="00CF596C" w:rsidRPr="00FC7863">
        <w:rPr>
          <w:rFonts w:ascii="Arial" w:hAnsi="Arial" w:cs="Arial"/>
          <w:color w:val="A6A6A6" w:themeColor="background1" w:themeShade="A6"/>
        </w:rPr>
        <w:t>al year</w:t>
      </w:r>
      <w:r w:rsidR="00537E6A">
        <w:rPr>
          <w:rFonts w:ascii="Arial" w:hAnsi="Arial" w:cs="Arial"/>
          <w:color w:val="A6A6A6" w:themeColor="background1" w:themeShade="A6"/>
        </w:rPr>
        <w:t xml:space="preserve"> </w:t>
      </w:r>
      <w:r w:rsidR="00FD2F7D">
        <w:rPr>
          <w:rFonts w:ascii="Arial" w:hAnsi="Arial" w:cs="Arial"/>
          <w:color w:val="A6A6A6" w:themeColor="background1" w:themeShade="A6"/>
        </w:rPr>
        <w:t>for which</w:t>
      </w:r>
      <w:r w:rsidR="00546C0B">
        <w:rPr>
          <w:rFonts w:ascii="Arial" w:hAnsi="Arial" w:cs="Arial"/>
          <w:color w:val="A6A6A6" w:themeColor="background1" w:themeShade="A6"/>
        </w:rPr>
        <w:t xml:space="preserve"> </w:t>
      </w:r>
      <w:r w:rsidR="00FD2F7D">
        <w:rPr>
          <w:rFonts w:ascii="Arial" w:hAnsi="Arial" w:cs="Arial"/>
          <w:color w:val="A6A6A6" w:themeColor="background1" w:themeShade="A6"/>
        </w:rPr>
        <w:t>this disclosure applies</w:t>
      </w:r>
      <w:r w:rsidR="00546C0B">
        <w:rPr>
          <w:rFonts w:ascii="Arial" w:hAnsi="Arial" w:cs="Arial"/>
          <w:color w:val="A6A6A6" w:themeColor="background1" w:themeShade="A6"/>
        </w:rPr>
        <w:t xml:space="preserve"> - </w:t>
      </w:r>
      <w:r w:rsidR="004A5CC4" w:rsidRPr="00FC7863">
        <w:rPr>
          <w:rFonts w:ascii="Arial" w:hAnsi="Arial" w:cs="Arial"/>
          <w:color w:val="A6A6A6" w:themeColor="background1" w:themeShade="A6"/>
        </w:rPr>
        <w:t>employers’ responsibility to calculate</w:t>
      </w:r>
      <w:r w:rsidR="00CF596C" w:rsidRPr="00FC7863">
        <w:rPr>
          <w:rFonts w:ascii="Arial" w:hAnsi="Arial" w:cs="Arial"/>
          <w:color w:val="A6A6A6" w:themeColor="background1" w:themeShade="A6"/>
        </w:rPr>
        <w:t>).</w:t>
      </w:r>
      <w:r w:rsidR="00CF596C" w:rsidRPr="00FC7863">
        <w:rPr>
          <w:rFonts w:ascii="Arial" w:hAnsi="Arial" w:cs="Arial"/>
          <w:color w:val="FF0000"/>
        </w:rPr>
        <w:t xml:space="preserve"> </w:t>
      </w:r>
    </w:p>
    <w:p w14:paraId="1E55B96B" w14:textId="77777777" w:rsidR="005712C9" w:rsidRDefault="005712C9" w:rsidP="00716AA9">
      <w:pPr>
        <w:widowControl w:val="0"/>
        <w:suppressAutoHyphens/>
        <w:autoSpaceDE w:val="0"/>
        <w:autoSpaceDN w:val="0"/>
        <w:adjustRightInd w:val="0"/>
        <w:spacing w:after="0" w:line="240" w:lineRule="auto"/>
        <w:jc w:val="both"/>
        <w:rPr>
          <w:rFonts w:ascii="Arial" w:hAnsi="Arial" w:cs="Arial"/>
          <w:color w:val="FF0000"/>
        </w:rPr>
      </w:pPr>
    </w:p>
    <w:p w14:paraId="59B7001B" w14:textId="77777777" w:rsidR="002A7845" w:rsidRPr="002875B3" w:rsidRDefault="00F61E87" w:rsidP="00716AA9">
      <w:pPr>
        <w:widowControl w:val="0"/>
        <w:suppressAutoHyphens/>
        <w:autoSpaceDE w:val="0"/>
        <w:autoSpaceDN w:val="0"/>
        <w:adjustRightInd w:val="0"/>
        <w:spacing w:after="0" w:line="240" w:lineRule="auto"/>
        <w:jc w:val="both"/>
        <w:rPr>
          <w:rFonts w:ascii="Arial" w:hAnsi="Arial" w:cs="Arial"/>
          <w:color w:val="A6A6A6" w:themeColor="background1" w:themeShade="A6"/>
        </w:rPr>
      </w:pPr>
      <w:r w:rsidRPr="00FC7863">
        <w:rPr>
          <w:rFonts w:ascii="Arial" w:hAnsi="Arial" w:cs="Arial"/>
          <w:color w:val="252525"/>
        </w:rPr>
        <w:t xml:space="preserve">Other amounts reported as deferred outflows of resources and deferred inflows of resources related to pensions will be recognized in pension expense as </w:t>
      </w:r>
      <w:r w:rsidRPr="005712C9">
        <w:rPr>
          <w:rFonts w:ascii="Arial" w:hAnsi="Arial" w:cs="Arial"/>
          <w:color w:val="252525"/>
        </w:rPr>
        <w:t>follows</w:t>
      </w:r>
      <w:r w:rsidR="00CF596C" w:rsidRPr="005712C9">
        <w:rPr>
          <w:rFonts w:ascii="Arial" w:hAnsi="Arial" w:cs="Arial"/>
          <w:color w:val="252525"/>
        </w:rPr>
        <w:t xml:space="preserve"> </w:t>
      </w:r>
      <w:r w:rsidR="00CF596C" w:rsidRPr="002875B3">
        <w:rPr>
          <w:rFonts w:ascii="Arial" w:hAnsi="Arial" w:cs="Arial"/>
          <w:color w:val="FF0000"/>
        </w:rPr>
        <w:t>(</w:t>
      </w:r>
      <w:r w:rsidR="001E2E53" w:rsidRPr="002875B3">
        <w:rPr>
          <w:rFonts w:ascii="Arial" w:hAnsi="Arial" w:cs="Arial"/>
          <w:color w:val="FF0000"/>
        </w:rPr>
        <w:t>from</w:t>
      </w:r>
      <w:r w:rsidR="004830F3">
        <w:rPr>
          <w:rFonts w:ascii="Arial" w:hAnsi="Arial" w:cs="Arial"/>
          <w:color w:val="FF0000"/>
        </w:rPr>
        <w:t xml:space="preserve"> </w:t>
      </w:r>
      <w:r w:rsidR="00DC62AD">
        <w:rPr>
          <w:rFonts w:ascii="Arial" w:hAnsi="Arial" w:cs="Arial"/>
          <w:color w:val="FF0000"/>
        </w:rPr>
        <w:t>Sect</w:t>
      </w:r>
      <w:r w:rsidR="00C6620A">
        <w:rPr>
          <w:rFonts w:ascii="Arial" w:hAnsi="Arial" w:cs="Arial"/>
          <w:color w:val="FF0000"/>
        </w:rPr>
        <w:t xml:space="preserve">ion </w:t>
      </w:r>
      <w:r w:rsidR="0022661E">
        <w:rPr>
          <w:rFonts w:ascii="Arial" w:hAnsi="Arial" w:cs="Arial"/>
          <w:color w:val="FF0000"/>
        </w:rPr>
        <w:t>E</w:t>
      </w:r>
      <w:r w:rsidR="00C6620A">
        <w:rPr>
          <w:rFonts w:ascii="Arial" w:hAnsi="Arial" w:cs="Arial"/>
          <w:color w:val="FF0000"/>
        </w:rPr>
        <w:t xml:space="preserve">, </w:t>
      </w:r>
      <w:r w:rsidR="0022661E">
        <w:rPr>
          <w:rFonts w:ascii="Arial" w:hAnsi="Arial" w:cs="Arial"/>
          <w:color w:val="FF0000"/>
        </w:rPr>
        <w:t>Schedule of Net Deferred Outflows and Inflows by Year By Employer</w:t>
      </w:r>
      <w:r w:rsidR="00C6620A">
        <w:rPr>
          <w:rFonts w:ascii="Arial" w:hAnsi="Arial" w:cs="Arial"/>
          <w:color w:val="FF0000"/>
        </w:rPr>
        <w:t>)</w:t>
      </w:r>
      <w:r w:rsidR="00DC62AD">
        <w:rPr>
          <w:rFonts w:ascii="Arial" w:hAnsi="Arial" w:cs="Arial"/>
          <w:color w:val="FF0000"/>
        </w:rPr>
        <w:t xml:space="preserve">.  </w:t>
      </w:r>
      <w:r w:rsidR="004830F3">
        <w:rPr>
          <w:rFonts w:ascii="Arial" w:hAnsi="Arial" w:cs="Arial"/>
          <w:color w:val="FF0000"/>
        </w:rPr>
        <w:t>Year</w:t>
      </w:r>
      <w:r w:rsidR="005712C9" w:rsidRPr="002875B3">
        <w:rPr>
          <w:rFonts w:ascii="Arial" w:hAnsi="Arial" w:cs="Arial"/>
          <w:color w:val="FF0000"/>
        </w:rPr>
        <w:t>s will need to be rolled forward one year from dates in report</w:t>
      </w:r>
      <w:r w:rsidR="00CF596C" w:rsidRPr="002875B3">
        <w:rPr>
          <w:rFonts w:ascii="Arial" w:hAnsi="Arial" w:cs="Arial"/>
          <w:color w:val="FF0000"/>
        </w:rPr>
        <w:t>)</w:t>
      </w:r>
      <w:r w:rsidRPr="002875B3">
        <w:rPr>
          <w:rFonts w:ascii="Arial" w:hAnsi="Arial" w:cs="Arial"/>
          <w:color w:val="252525"/>
        </w:rPr>
        <w:t>:</w:t>
      </w:r>
      <w:r w:rsidR="005A3AE8" w:rsidRPr="002875B3">
        <w:rPr>
          <w:rFonts w:ascii="Arial" w:hAnsi="Arial" w:cs="Arial"/>
          <w:color w:val="252525"/>
        </w:rPr>
        <w:t xml:space="preserve"> </w:t>
      </w:r>
    </w:p>
    <w:tbl>
      <w:tblPr>
        <w:tblW w:w="0" w:type="auto"/>
        <w:tblInd w:w="20" w:type="dxa"/>
        <w:tblLayout w:type="fixed"/>
        <w:tblCellMar>
          <w:left w:w="0" w:type="dxa"/>
          <w:right w:w="0" w:type="dxa"/>
        </w:tblCellMar>
        <w:tblLook w:val="0000" w:firstRow="0" w:lastRow="0" w:firstColumn="0" w:lastColumn="0" w:noHBand="0" w:noVBand="0"/>
      </w:tblPr>
      <w:tblGrid>
        <w:gridCol w:w="4680"/>
        <w:gridCol w:w="4680"/>
      </w:tblGrid>
      <w:tr w:rsidR="002A7845" w:rsidRPr="00FC7863" w14:paraId="432FE30D" w14:textId="77777777">
        <w:tc>
          <w:tcPr>
            <w:tcW w:w="4680" w:type="dxa"/>
            <w:tcBorders>
              <w:top w:val="nil"/>
              <w:left w:val="nil"/>
              <w:bottom w:val="nil"/>
              <w:right w:val="nil"/>
            </w:tcBorders>
            <w:tcMar>
              <w:top w:w="20" w:type="dxa"/>
              <w:left w:w="20" w:type="dxa"/>
              <w:bottom w:w="20" w:type="dxa"/>
              <w:right w:w="20" w:type="dxa"/>
            </w:tcMar>
            <w:vAlign w:val="bottom"/>
          </w:tcPr>
          <w:p w14:paraId="5C8BFB86" w14:textId="77777777" w:rsidR="00B26D7D" w:rsidRPr="002875B3" w:rsidRDefault="00B26D7D" w:rsidP="00FC7863">
            <w:pPr>
              <w:widowControl w:val="0"/>
              <w:suppressAutoHyphens/>
              <w:autoSpaceDE w:val="0"/>
              <w:autoSpaceDN w:val="0"/>
              <w:adjustRightInd w:val="0"/>
              <w:spacing w:after="0" w:line="240" w:lineRule="auto"/>
              <w:rPr>
                <w:rFonts w:ascii="Arial" w:hAnsi="Arial" w:cs="Arial"/>
                <w:b/>
                <w:bCs/>
                <w:color w:val="252525"/>
              </w:rPr>
            </w:pPr>
          </w:p>
          <w:p w14:paraId="013D3D38" w14:textId="77777777" w:rsidR="002A7845" w:rsidRPr="00FC7863" w:rsidRDefault="00F61E87" w:rsidP="00FC7863">
            <w:pPr>
              <w:widowControl w:val="0"/>
              <w:suppressAutoHyphens/>
              <w:autoSpaceDE w:val="0"/>
              <w:autoSpaceDN w:val="0"/>
              <w:adjustRightInd w:val="0"/>
              <w:spacing w:after="0" w:line="240" w:lineRule="auto"/>
              <w:rPr>
                <w:rFonts w:ascii="Arial" w:hAnsi="Arial" w:cs="Arial"/>
                <w:color w:val="252525"/>
              </w:rPr>
            </w:pPr>
            <w:r w:rsidRPr="002875B3">
              <w:rPr>
                <w:rFonts w:ascii="Arial" w:hAnsi="Arial" w:cs="Arial"/>
                <w:b/>
                <w:bCs/>
                <w:color w:val="252525"/>
              </w:rPr>
              <w:t>Year ended June 30:</w:t>
            </w:r>
          </w:p>
        </w:tc>
        <w:tc>
          <w:tcPr>
            <w:tcW w:w="4680" w:type="dxa"/>
            <w:tcBorders>
              <w:top w:val="nil"/>
              <w:left w:val="nil"/>
              <w:bottom w:val="nil"/>
              <w:right w:val="nil"/>
            </w:tcBorders>
            <w:tcMar>
              <w:top w:w="20" w:type="dxa"/>
              <w:left w:w="20" w:type="dxa"/>
              <w:bottom w:w="20" w:type="dxa"/>
              <w:right w:w="20" w:type="dxa"/>
            </w:tcMar>
            <w:vAlign w:val="bottom"/>
          </w:tcPr>
          <w:p w14:paraId="25623249" w14:textId="77777777" w:rsidR="002A7845" w:rsidRPr="00FC7863" w:rsidRDefault="002A7845" w:rsidP="00FC7863">
            <w:pPr>
              <w:widowControl w:val="0"/>
              <w:suppressAutoHyphens/>
              <w:autoSpaceDE w:val="0"/>
              <w:autoSpaceDN w:val="0"/>
              <w:adjustRightInd w:val="0"/>
              <w:spacing w:after="0" w:line="240" w:lineRule="auto"/>
              <w:rPr>
                <w:rFonts w:ascii="Arial" w:hAnsi="Arial" w:cs="Arial"/>
                <w:color w:val="252525"/>
              </w:rPr>
            </w:pPr>
          </w:p>
        </w:tc>
      </w:tr>
      <w:tr w:rsidR="002A7845" w:rsidRPr="00FC7863" w14:paraId="7A3670B5" w14:textId="77777777">
        <w:tc>
          <w:tcPr>
            <w:tcW w:w="4680" w:type="dxa"/>
            <w:tcBorders>
              <w:top w:val="nil"/>
              <w:left w:val="nil"/>
              <w:bottom w:val="nil"/>
              <w:right w:val="nil"/>
            </w:tcBorders>
            <w:tcMar>
              <w:top w:w="20" w:type="dxa"/>
              <w:left w:w="20" w:type="dxa"/>
              <w:bottom w:w="20" w:type="dxa"/>
              <w:right w:w="20" w:type="dxa"/>
            </w:tcMar>
            <w:vAlign w:val="bottom"/>
          </w:tcPr>
          <w:p w14:paraId="1F264879" w14:textId="44BF01D0" w:rsidR="002A7845" w:rsidRPr="00FC7863" w:rsidRDefault="00F61E87" w:rsidP="001C3013">
            <w:pPr>
              <w:widowControl w:val="0"/>
              <w:suppressAutoHyphens/>
              <w:autoSpaceDE w:val="0"/>
              <w:autoSpaceDN w:val="0"/>
              <w:adjustRightInd w:val="0"/>
              <w:spacing w:after="0" w:line="240" w:lineRule="auto"/>
              <w:rPr>
                <w:rFonts w:ascii="Arial" w:hAnsi="Arial" w:cs="Arial"/>
                <w:color w:val="252525"/>
              </w:rPr>
            </w:pPr>
            <w:r w:rsidRPr="00FC7863">
              <w:rPr>
                <w:rFonts w:ascii="Arial" w:hAnsi="Arial" w:cs="Arial"/>
                <w:color w:val="252525"/>
              </w:rPr>
              <w:t>20</w:t>
            </w:r>
            <w:r w:rsidR="000566E5">
              <w:rPr>
                <w:rFonts w:ascii="Arial" w:hAnsi="Arial" w:cs="Arial"/>
                <w:color w:val="252525"/>
              </w:rPr>
              <w:t>2</w:t>
            </w:r>
            <w:r w:rsidR="00957E15">
              <w:rPr>
                <w:rFonts w:ascii="Arial" w:hAnsi="Arial" w:cs="Arial"/>
                <w:color w:val="252525"/>
              </w:rPr>
              <w:t>1</w:t>
            </w:r>
          </w:p>
        </w:tc>
        <w:tc>
          <w:tcPr>
            <w:tcW w:w="4680" w:type="dxa"/>
            <w:tcBorders>
              <w:top w:val="nil"/>
              <w:left w:val="nil"/>
              <w:bottom w:val="nil"/>
              <w:right w:val="nil"/>
            </w:tcBorders>
            <w:tcMar>
              <w:top w:w="20" w:type="dxa"/>
              <w:left w:w="20" w:type="dxa"/>
              <w:bottom w:w="20" w:type="dxa"/>
              <w:right w:w="20" w:type="dxa"/>
            </w:tcMar>
            <w:vAlign w:val="bottom"/>
          </w:tcPr>
          <w:p w14:paraId="1AB7048E" w14:textId="77777777" w:rsidR="002A7845" w:rsidRPr="00FC7863" w:rsidRDefault="00F61E87" w:rsidP="00E83725">
            <w:pPr>
              <w:widowControl w:val="0"/>
              <w:suppressAutoHyphens/>
              <w:autoSpaceDE w:val="0"/>
              <w:autoSpaceDN w:val="0"/>
              <w:adjustRightInd w:val="0"/>
              <w:spacing w:after="0" w:line="240" w:lineRule="auto"/>
              <w:jc w:val="right"/>
              <w:rPr>
                <w:rFonts w:ascii="Arial" w:hAnsi="Arial" w:cs="Arial"/>
                <w:color w:val="252525"/>
                <w:highlight w:val="yellow"/>
              </w:rPr>
            </w:pPr>
            <w:r w:rsidRPr="00FC7863">
              <w:rPr>
                <w:rFonts w:ascii="Arial" w:hAnsi="Arial" w:cs="Arial"/>
                <w:color w:val="252525"/>
                <w:highlight w:val="yellow"/>
              </w:rPr>
              <w:t xml:space="preserve">$ </w:t>
            </w:r>
            <w:r w:rsidR="00E83725">
              <w:rPr>
                <w:rFonts w:ascii="Arial" w:hAnsi="Arial" w:cs="Arial"/>
                <w:color w:val="252525"/>
                <w:highlight w:val="yellow"/>
              </w:rPr>
              <w:t>X,XXX</w:t>
            </w:r>
          </w:p>
        </w:tc>
      </w:tr>
      <w:tr w:rsidR="002A7845" w:rsidRPr="00FC7863" w14:paraId="52C0CB5F" w14:textId="77777777">
        <w:tc>
          <w:tcPr>
            <w:tcW w:w="4680" w:type="dxa"/>
            <w:tcBorders>
              <w:top w:val="nil"/>
              <w:left w:val="nil"/>
              <w:bottom w:val="nil"/>
              <w:right w:val="nil"/>
            </w:tcBorders>
            <w:tcMar>
              <w:top w:w="20" w:type="dxa"/>
              <w:left w:w="20" w:type="dxa"/>
              <w:bottom w:w="20" w:type="dxa"/>
              <w:right w:w="20" w:type="dxa"/>
            </w:tcMar>
            <w:vAlign w:val="bottom"/>
          </w:tcPr>
          <w:p w14:paraId="158EC7A4" w14:textId="41E2C031" w:rsidR="002A7845" w:rsidRPr="00FC7863" w:rsidRDefault="00F61E87" w:rsidP="001C3013">
            <w:pPr>
              <w:widowControl w:val="0"/>
              <w:suppressAutoHyphens/>
              <w:autoSpaceDE w:val="0"/>
              <w:autoSpaceDN w:val="0"/>
              <w:adjustRightInd w:val="0"/>
              <w:spacing w:after="0" w:line="240" w:lineRule="auto"/>
              <w:rPr>
                <w:rFonts w:ascii="Arial" w:hAnsi="Arial" w:cs="Arial"/>
                <w:color w:val="252525"/>
              </w:rPr>
            </w:pPr>
            <w:r w:rsidRPr="00FC7863">
              <w:rPr>
                <w:rFonts w:ascii="Arial" w:hAnsi="Arial" w:cs="Arial"/>
                <w:color w:val="252525"/>
              </w:rPr>
              <w:t>20</w:t>
            </w:r>
            <w:r w:rsidR="001A7078">
              <w:rPr>
                <w:rFonts w:ascii="Arial" w:hAnsi="Arial" w:cs="Arial"/>
                <w:color w:val="252525"/>
              </w:rPr>
              <w:t>2</w:t>
            </w:r>
            <w:r w:rsidR="00957E15">
              <w:rPr>
                <w:rFonts w:ascii="Arial" w:hAnsi="Arial" w:cs="Arial"/>
                <w:color w:val="252525"/>
              </w:rPr>
              <w:t>2</w:t>
            </w:r>
          </w:p>
        </w:tc>
        <w:tc>
          <w:tcPr>
            <w:tcW w:w="4680" w:type="dxa"/>
            <w:tcBorders>
              <w:top w:val="nil"/>
              <w:left w:val="nil"/>
              <w:bottom w:val="nil"/>
              <w:right w:val="nil"/>
            </w:tcBorders>
            <w:tcMar>
              <w:top w:w="20" w:type="dxa"/>
              <w:left w:w="20" w:type="dxa"/>
              <w:bottom w:w="20" w:type="dxa"/>
              <w:right w:w="20" w:type="dxa"/>
            </w:tcMar>
            <w:vAlign w:val="bottom"/>
          </w:tcPr>
          <w:p w14:paraId="218DAA08" w14:textId="77777777" w:rsidR="002A7845" w:rsidRPr="00FC7863" w:rsidRDefault="00E83725" w:rsidP="00E83725">
            <w:pPr>
              <w:widowControl w:val="0"/>
              <w:suppressAutoHyphens/>
              <w:autoSpaceDE w:val="0"/>
              <w:autoSpaceDN w:val="0"/>
              <w:adjustRightInd w:val="0"/>
              <w:spacing w:after="0" w:line="240" w:lineRule="auto"/>
              <w:jc w:val="right"/>
              <w:rPr>
                <w:rFonts w:ascii="Arial" w:hAnsi="Arial" w:cs="Arial"/>
                <w:color w:val="252525"/>
                <w:highlight w:val="yellow"/>
              </w:rPr>
            </w:pPr>
            <w:r>
              <w:rPr>
                <w:rFonts w:ascii="Arial" w:hAnsi="Arial" w:cs="Arial"/>
                <w:color w:val="252525"/>
                <w:highlight w:val="yellow"/>
              </w:rPr>
              <w:t>X,XXX</w:t>
            </w:r>
          </w:p>
        </w:tc>
      </w:tr>
      <w:tr w:rsidR="002A7845" w:rsidRPr="00FC7863" w14:paraId="5C796434" w14:textId="77777777">
        <w:tc>
          <w:tcPr>
            <w:tcW w:w="4680" w:type="dxa"/>
            <w:tcBorders>
              <w:top w:val="nil"/>
              <w:left w:val="nil"/>
              <w:bottom w:val="nil"/>
              <w:right w:val="nil"/>
            </w:tcBorders>
            <w:tcMar>
              <w:top w:w="20" w:type="dxa"/>
              <w:left w:w="20" w:type="dxa"/>
              <w:bottom w:w="20" w:type="dxa"/>
              <w:right w:w="20" w:type="dxa"/>
            </w:tcMar>
            <w:vAlign w:val="bottom"/>
          </w:tcPr>
          <w:p w14:paraId="4946ECE1" w14:textId="51848987" w:rsidR="002A7845" w:rsidRPr="00FC7863" w:rsidRDefault="00F61E87" w:rsidP="001C3013">
            <w:pPr>
              <w:widowControl w:val="0"/>
              <w:suppressAutoHyphens/>
              <w:autoSpaceDE w:val="0"/>
              <w:autoSpaceDN w:val="0"/>
              <w:adjustRightInd w:val="0"/>
              <w:spacing w:after="0" w:line="240" w:lineRule="auto"/>
              <w:rPr>
                <w:rFonts w:ascii="Arial" w:hAnsi="Arial" w:cs="Arial"/>
                <w:color w:val="252525"/>
              </w:rPr>
            </w:pPr>
            <w:r w:rsidRPr="00FC7863">
              <w:rPr>
                <w:rFonts w:ascii="Arial" w:hAnsi="Arial" w:cs="Arial"/>
                <w:color w:val="252525"/>
              </w:rPr>
              <w:t>20</w:t>
            </w:r>
            <w:r w:rsidR="006F3CCF">
              <w:rPr>
                <w:rFonts w:ascii="Arial" w:hAnsi="Arial" w:cs="Arial"/>
                <w:color w:val="252525"/>
              </w:rPr>
              <w:t>2</w:t>
            </w:r>
            <w:r w:rsidR="00957E15">
              <w:rPr>
                <w:rFonts w:ascii="Arial" w:hAnsi="Arial" w:cs="Arial"/>
                <w:color w:val="252525"/>
              </w:rPr>
              <w:t>3</w:t>
            </w:r>
          </w:p>
        </w:tc>
        <w:tc>
          <w:tcPr>
            <w:tcW w:w="4680" w:type="dxa"/>
            <w:tcBorders>
              <w:top w:val="nil"/>
              <w:left w:val="nil"/>
              <w:bottom w:val="nil"/>
              <w:right w:val="nil"/>
            </w:tcBorders>
            <w:tcMar>
              <w:top w:w="20" w:type="dxa"/>
              <w:left w:w="20" w:type="dxa"/>
              <w:bottom w:w="20" w:type="dxa"/>
              <w:right w:w="20" w:type="dxa"/>
            </w:tcMar>
            <w:vAlign w:val="bottom"/>
          </w:tcPr>
          <w:p w14:paraId="40FA46C2" w14:textId="77777777" w:rsidR="002A7845" w:rsidRPr="00FC7863" w:rsidRDefault="00E83725" w:rsidP="00E83725">
            <w:pPr>
              <w:widowControl w:val="0"/>
              <w:suppressAutoHyphens/>
              <w:autoSpaceDE w:val="0"/>
              <w:autoSpaceDN w:val="0"/>
              <w:adjustRightInd w:val="0"/>
              <w:spacing w:after="0" w:line="240" w:lineRule="auto"/>
              <w:jc w:val="right"/>
              <w:rPr>
                <w:rFonts w:ascii="Arial" w:hAnsi="Arial" w:cs="Arial"/>
                <w:color w:val="252525"/>
                <w:highlight w:val="yellow"/>
              </w:rPr>
            </w:pPr>
            <w:r>
              <w:rPr>
                <w:rFonts w:ascii="Arial" w:hAnsi="Arial" w:cs="Arial"/>
                <w:color w:val="252525"/>
                <w:highlight w:val="yellow"/>
              </w:rPr>
              <w:t>X,XXX</w:t>
            </w:r>
          </w:p>
        </w:tc>
      </w:tr>
      <w:tr w:rsidR="002A7845" w:rsidRPr="00FC7863" w14:paraId="6337A1F2" w14:textId="77777777">
        <w:tc>
          <w:tcPr>
            <w:tcW w:w="4680" w:type="dxa"/>
            <w:tcBorders>
              <w:top w:val="nil"/>
              <w:left w:val="nil"/>
              <w:bottom w:val="nil"/>
              <w:right w:val="nil"/>
            </w:tcBorders>
            <w:tcMar>
              <w:top w:w="20" w:type="dxa"/>
              <w:left w:w="20" w:type="dxa"/>
              <w:bottom w:w="20" w:type="dxa"/>
              <w:right w:w="20" w:type="dxa"/>
            </w:tcMar>
            <w:vAlign w:val="bottom"/>
          </w:tcPr>
          <w:p w14:paraId="38061607" w14:textId="723CAF4D" w:rsidR="002A7845" w:rsidRPr="00FC7863" w:rsidRDefault="00F61E87" w:rsidP="001C3013">
            <w:pPr>
              <w:widowControl w:val="0"/>
              <w:suppressAutoHyphens/>
              <w:autoSpaceDE w:val="0"/>
              <w:autoSpaceDN w:val="0"/>
              <w:adjustRightInd w:val="0"/>
              <w:spacing w:after="0" w:line="240" w:lineRule="auto"/>
              <w:rPr>
                <w:rFonts w:ascii="Arial" w:hAnsi="Arial" w:cs="Arial"/>
                <w:color w:val="252525"/>
              </w:rPr>
            </w:pPr>
            <w:r w:rsidRPr="00FC7863">
              <w:rPr>
                <w:rFonts w:ascii="Arial" w:hAnsi="Arial" w:cs="Arial"/>
                <w:color w:val="252525"/>
              </w:rPr>
              <w:t>20</w:t>
            </w:r>
            <w:r w:rsidR="006F3CCF">
              <w:rPr>
                <w:rFonts w:ascii="Arial" w:hAnsi="Arial" w:cs="Arial"/>
                <w:color w:val="252525"/>
              </w:rPr>
              <w:t>2</w:t>
            </w:r>
            <w:r w:rsidR="00957E15">
              <w:rPr>
                <w:rFonts w:ascii="Arial" w:hAnsi="Arial" w:cs="Arial"/>
                <w:color w:val="252525"/>
              </w:rPr>
              <w:t>4</w:t>
            </w:r>
          </w:p>
        </w:tc>
        <w:tc>
          <w:tcPr>
            <w:tcW w:w="4680" w:type="dxa"/>
            <w:tcBorders>
              <w:top w:val="nil"/>
              <w:left w:val="nil"/>
              <w:bottom w:val="nil"/>
              <w:right w:val="nil"/>
            </w:tcBorders>
            <w:tcMar>
              <w:top w:w="20" w:type="dxa"/>
              <w:left w:w="20" w:type="dxa"/>
              <w:bottom w:w="20" w:type="dxa"/>
              <w:right w:w="20" w:type="dxa"/>
            </w:tcMar>
            <w:vAlign w:val="bottom"/>
          </w:tcPr>
          <w:p w14:paraId="5C87DD0A" w14:textId="77777777" w:rsidR="002A7845" w:rsidRPr="00FC7863" w:rsidRDefault="00E83725" w:rsidP="00E83725">
            <w:pPr>
              <w:widowControl w:val="0"/>
              <w:suppressAutoHyphens/>
              <w:autoSpaceDE w:val="0"/>
              <w:autoSpaceDN w:val="0"/>
              <w:adjustRightInd w:val="0"/>
              <w:spacing w:after="0" w:line="240" w:lineRule="auto"/>
              <w:jc w:val="right"/>
              <w:rPr>
                <w:rFonts w:ascii="Arial" w:hAnsi="Arial" w:cs="Arial"/>
                <w:color w:val="252525"/>
                <w:highlight w:val="yellow"/>
              </w:rPr>
            </w:pPr>
            <w:r>
              <w:rPr>
                <w:rFonts w:ascii="Arial" w:hAnsi="Arial" w:cs="Arial"/>
                <w:color w:val="252525"/>
                <w:highlight w:val="yellow"/>
              </w:rPr>
              <w:t>X,XXX</w:t>
            </w:r>
          </w:p>
        </w:tc>
      </w:tr>
      <w:tr w:rsidR="002A7845" w:rsidRPr="00FC7863" w14:paraId="3BD6BE8B" w14:textId="77777777">
        <w:tc>
          <w:tcPr>
            <w:tcW w:w="4680" w:type="dxa"/>
            <w:tcBorders>
              <w:top w:val="nil"/>
              <w:left w:val="nil"/>
              <w:bottom w:val="nil"/>
              <w:right w:val="nil"/>
            </w:tcBorders>
            <w:tcMar>
              <w:top w:w="20" w:type="dxa"/>
              <w:left w:w="20" w:type="dxa"/>
              <w:bottom w:w="20" w:type="dxa"/>
              <w:right w:w="20" w:type="dxa"/>
            </w:tcMar>
            <w:vAlign w:val="bottom"/>
          </w:tcPr>
          <w:p w14:paraId="684CAE88" w14:textId="28380EC0" w:rsidR="002A7845" w:rsidRPr="00FC7863" w:rsidRDefault="00F61E87" w:rsidP="001C3013">
            <w:pPr>
              <w:widowControl w:val="0"/>
              <w:suppressAutoHyphens/>
              <w:autoSpaceDE w:val="0"/>
              <w:autoSpaceDN w:val="0"/>
              <w:adjustRightInd w:val="0"/>
              <w:spacing w:after="0" w:line="240" w:lineRule="auto"/>
              <w:rPr>
                <w:rFonts w:ascii="Arial" w:hAnsi="Arial" w:cs="Arial"/>
                <w:color w:val="252525"/>
              </w:rPr>
            </w:pPr>
            <w:r w:rsidRPr="00FC7863">
              <w:rPr>
                <w:rFonts w:ascii="Arial" w:hAnsi="Arial" w:cs="Arial"/>
                <w:color w:val="252525"/>
              </w:rPr>
              <w:t>20</w:t>
            </w:r>
            <w:r w:rsidR="006F3CCF">
              <w:rPr>
                <w:rFonts w:ascii="Arial" w:hAnsi="Arial" w:cs="Arial"/>
                <w:color w:val="252525"/>
              </w:rPr>
              <w:t>2</w:t>
            </w:r>
            <w:r w:rsidR="00957E15">
              <w:rPr>
                <w:rFonts w:ascii="Arial" w:hAnsi="Arial" w:cs="Arial"/>
                <w:color w:val="252525"/>
              </w:rPr>
              <w:t>5</w:t>
            </w:r>
          </w:p>
        </w:tc>
        <w:tc>
          <w:tcPr>
            <w:tcW w:w="4680" w:type="dxa"/>
            <w:tcBorders>
              <w:top w:val="nil"/>
              <w:left w:val="nil"/>
              <w:bottom w:val="nil"/>
              <w:right w:val="nil"/>
            </w:tcBorders>
            <w:tcMar>
              <w:top w:w="20" w:type="dxa"/>
              <w:left w:w="20" w:type="dxa"/>
              <w:bottom w:w="20" w:type="dxa"/>
              <w:right w:w="20" w:type="dxa"/>
            </w:tcMar>
            <w:vAlign w:val="bottom"/>
          </w:tcPr>
          <w:p w14:paraId="60D08DA4" w14:textId="77777777" w:rsidR="002A7845" w:rsidRPr="00FC7863" w:rsidRDefault="00E83725" w:rsidP="00E83725">
            <w:pPr>
              <w:widowControl w:val="0"/>
              <w:suppressAutoHyphens/>
              <w:autoSpaceDE w:val="0"/>
              <w:autoSpaceDN w:val="0"/>
              <w:adjustRightInd w:val="0"/>
              <w:spacing w:after="0" w:line="240" w:lineRule="auto"/>
              <w:jc w:val="right"/>
              <w:rPr>
                <w:rFonts w:ascii="Arial" w:hAnsi="Arial" w:cs="Arial"/>
                <w:color w:val="252525"/>
                <w:highlight w:val="yellow"/>
              </w:rPr>
            </w:pPr>
            <w:r>
              <w:rPr>
                <w:rFonts w:ascii="Arial" w:hAnsi="Arial" w:cs="Arial"/>
                <w:color w:val="252525"/>
                <w:highlight w:val="yellow"/>
              </w:rPr>
              <w:t>X,XXX</w:t>
            </w:r>
          </w:p>
        </w:tc>
      </w:tr>
      <w:tr w:rsidR="002A7845" w:rsidRPr="00FC7863" w14:paraId="078FF4FC" w14:textId="77777777">
        <w:tc>
          <w:tcPr>
            <w:tcW w:w="4680" w:type="dxa"/>
            <w:tcBorders>
              <w:top w:val="nil"/>
              <w:left w:val="nil"/>
              <w:bottom w:val="nil"/>
              <w:right w:val="nil"/>
            </w:tcBorders>
            <w:tcMar>
              <w:top w:w="20" w:type="dxa"/>
              <w:left w:w="20" w:type="dxa"/>
              <w:bottom w:w="20" w:type="dxa"/>
              <w:right w:w="20" w:type="dxa"/>
            </w:tcMar>
            <w:vAlign w:val="bottom"/>
          </w:tcPr>
          <w:p w14:paraId="3858BEE7" w14:textId="77777777" w:rsidR="002A7845" w:rsidRPr="00FC7863" w:rsidRDefault="00F61E87" w:rsidP="00FC7863">
            <w:pPr>
              <w:widowControl w:val="0"/>
              <w:suppressAutoHyphens/>
              <w:autoSpaceDE w:val="0"/>
              <w:autoSpaceDN w:val="0"/>
              <w:adjustRightInd w:val="0"/>
              <w:spacing w:after="0" w:line="240" w:lineRule="auto"/>
              <w:rPr>
                <w:rFonts w:ascii="Arial" w:hAnsi="Arial" w:cs="Arial"/>
                <w:color w:val="252525"/>
              </w:rPr>
            </w:pPr>
            <w:r w:rsidRPr="00FC7863">
              <w:rPr>
                <w:rFonts w:ascii="Arial" w:hAnsi="Arial" w:cs="Arial"/>
                <w:color w:val="252525"/>
              </w:rPr>
              <w:t>Thereafter</w:t>
            </w:r>
          </w:p>
        </w:tc>
        <w:tc>
          <w:tcPr>
            <w:tcW w:w="4680" w:type="dxa"/>
            <w:tcBorders>
              <w:top w:val="nil"/>
              <w:left w:val="nil"/>
              <w:bottom w:val="nil"/>
              <w:right w:val="nil"/>
            </w:tcBorders>
            <w:tcMar>
              <w:top w:w="20" w:type="dxa"/>
              <w:left w:w="20" w:type="dxa"/>
              <w:bottom w:w="20" w:type="dxa"/>
              <w:right w:w="20" w:type="dxa"/>
            </w:tcMar>
            <w:vAlign w:val="bottom"/>
          </w:tcPr>
          <w:p w14:paraId="3FA066AE" w14:textId="77777777" w:rsidR="002A7845" w:rsidRPr="00FC7863" w:rsidRDefault="00E83725" w:rsidP="00E83725">
            <w:pPr>
              <w:widowControl w:val="0"/>
              <w:suppressAutoHyphens/>
              <w:autoSpaceDE w:val="0"/>
              <w:autoSpaceDN w:val="0"/>
              <w:adjustRightInd w:val="0"/>
              <w:spacing w:after="0" w:line="240" w:lineRule="auto"/>
              <w:jc w:val="right"/>
              <w:rPr>
                <w:rFonts w:ascii="Arial" w:hAnsi="Arial" w:cs="Arial"/>
                <w:color w:val="252525"/>
                <w:highlight w:val="yellow"/>
              </w:rPr>
            </w:pPr>
            <w:r>
              <w:rPr>
                <w:rFonts w:ascii="Arial" w:hAnsi="Arial" w:cs="Arial"/>
                <w:color w:val="252525"/>
                <w:highlight w:val="yellow"/>
              </w:rPr>
              <w:t>X,XXX</w:t>
            </w:r>
          </w:p>
        </w:tc>
      </w:tr>
    </w:tbl>
    <w:p w14:paraId="38B61DDF" w14:textId="77777777" w:rsidR="002A7845" w:rsidRPr="00FC7863" w:rsidRDefault="002A7845" w:rsidP="00FC7863">
      <w:pPr>
        <w:widowControl w:val="0"/>
        <w:suppressAutoHyphens/>
        <w:autoSpaceDE w:val="0"/>
        <w:autoSpaceDN w:val="0"/>
        <w:adjustRightInd w:val="0"/>
        <w:spacing w:after="0" w:line="240" w:lineRule="auto"/>
        <w:rPr>
          <w:rFonts w:ascii="Arial" w:hAnsi="Arial" w:cs="Arial"/>
          <w:color w:val="252525"/>
        </w:rPr>
      </w:pPr>
    </w:p>
    <w:p w14:paraId="3DA4C1F0" w14:textId="77777777" w:rsidR="002A7845" w:rsidRPr="00FC7863" w:rsidRDefault="002A7845" w:rsidP="00FC7863">
      <w:pPr>
        <w:widowControl w:val="0"/>
        <w:suppressAutoHyphens/>
        <w:autoSpaceDE w:val="0"/>
        <w:autoSpaceDN w:val="0"/>
        <w:adjustRightInd w:val="0"/>
        <w:spacing w:after="0" w:line="240" w:lineRule="auto"/>
        <w:rPr>
          <w:rFonts w:ascii="Arial" w:hAnsi="Arial" w:cs="Arial"/>
          <w:color w:val="252525"/>
        </w:rPr>
      </w:pPr>
    </w:p>
    <w:p w14:paraId="74B0EA6D" w14:textId="77777777" w:rsidR="001A7078" w:rsidRDefault="001A7078" w:rsidP="00716AA9">
      <w:pPr>
        <w:widowControl w:val="0"/>
        <w:suppressAutoHyphens/>
        <w:autoSpaceDE w:val="0"/>
        <w:autoSpaceDN w:val="0"/>
        <w:adjustRightInd w:val="0"/>
        <w:spacing w:after="0" w:line="240" w:lineRule="auto"/>
        <w:jc w:val="both"/>
        <w:rPr>
          <w:rFonts w:ascii="Arial" w:hAnsi="Arial" w:cs="Arial"/>
          <w:b/>
          <w:i/>
          <w:iCs/>
          <w:color w:val="252525"/>
        </w:rPr>
      </w:pPr>
    </w:p>
    <w:p w14:paraId="421E5A6C" w14:textId="77777777" w:rsidR="001A7078" w:rsidRDefault="001A7078" w:rsidP="00716AA9">
      <w:pPr>
        <w:widowControl w:val="0"/>
        <w:suppressAutoHyphens/>
        <w:autoSpaceDE w:val="0"/>
        <w:autoSpaceDN w:val="0"/>
        <w:adjustRightInd w:val="0"/>
        <w:spacing w:after="0" w:line="240" w:lineRule="auto"/>
        <w:jc w:val="both"/>
        <w:rPr>
          <w:rFonts w:ascii="Arial" w:hAnsi="Arial" w:cs="Arial"/>
          <w:b/>
          <w:i/>
          <w:iCs/>
          <w:color w:val="252525"/>
        </w:rPr>
      </w:pPr>
    </w:p>
    <w:p w14:paraId="217FC0C5" w14:textId="77777777" w:rsidR="001A7078" w:rsidRDefault="001A7078" w:rsidP="00716AA9">
      <w:pPr>
        <w:widowControl w:val="0"/>
        <w:suppressAutoHyphens/>
        <w:autoSpaceDE w:val="0"/>
        <w:autoSpaceDN w:val="0"/>
        <w:adjustRightInd w:val="0"/>
        <w:spacing w:after="0" w:line="240" w:lineRule="auto"/>
        <w:jc w:val="both"/>
        <w:rPr>
          <w:rFonts w:ascii="Arial" w:hAnsi="Arial" w:cs="Arial"/>
          <w:b/>
          <w:i/>
          <w:iCs/>
          <w:color w:val="252525"/>
        </w:rPr>
      </w:pPr>
    </w:p>
    <w:p w14:paraId="3D130FBF" w14:textId="2C222884" w:rsidR="002A7845" w:rsidRPr="00E27355" w:rsidRDefault="00F61E87" w:rsidP="00716AA9">
      <w:pPr>
        <w:widowControl w:val="0"/>
        <w:suppressAutoHyphens/>
        <w:autoSpaceDE w:val="0"/>
        <w:autoSpaceDN w:val="0"/>
        <w:adjustRightInd w:val="0"/>
        <w:spacing w:after="0" w:line="240" w:lineRule="auto"/>
        <w:jc w:val="both"/>
        <w:rPr>
          <w:rFonts w:ascii="Arial" w:hAnsi="Arial" w:cs="Arial"/>
          <w:color w:val="252525"/>
        </w:rPr>
      </w:pPr>
      <w:r w:rsidRPr="009575FE">
        <w:rPr>
          <w:rFonts w:ascii="Arial" w:hAnsi="Arial" w:cs="Arial"/>
          <w:b/>
          <w:i/>
          <w:iCs/>
          <w:color w:val="252525"/>
        </w:rPr>
        <w:lastRenderedPageBreak/>
        <w:t>Actuarial</w:t>
      </w:r>
      <w:r w:rsidR="00FB0602" w:rsidRPr="009575FE">
        <w:rPr>
          <w:rFonts w:ascii="Arial" w:hAnsi="Arial" w:cs="Arial"/>
          <w:b/>
          <w:i/>
          <w:iCs/>
          <w:color w:val="252525"/>
        </w:rPr>
        <w:t xml:space="preserve"> </w:t>
      </w:r>
      <w:r w:rsidRPr="009575FE">
        <w:rPr>
          <w:rFonts w:ascii="Arial" w:hAnsi="Arial" w:cs="Arial"/>
          <w:b/>
          <w:i/>
          <w:iCs/>
          <w:color w:val="252525"/>
        </w:rPr>
        <w:t>assumptions</w:t>
      </w:r>
      <w:r w:rsidRPr="009575FE">
        <w:rPr>
          <w:rFonts w:ascii="Arial" w:hAnsi="Arial" w:cs="Arial"/>
          <w:b/>
          <w:color w:val="252525"/>
        </w:rPr>
        <w:t>.</w:t>
      </w:r>
      <w:r w:rsidR="00FB0602" w:rsidRPr="009575FE">
        <w:rPr>
          <w:rFonts w:ascii="Arial" w:hAnsi="Arial" w:cs="Arial"/>
          <w:color w:val="252525"/>
        </w:rPr>
        <w:t xml:space="preserve"> T</w:t>
      </w:r>
      <w:r w:rsidRPr="009575FE">
        <w:rPr>
          <w:rFonts w:ascii="Arial" w:hAnsi="Arial" w:cs="Arial"/>
          <w:color w:val="252525"/>
        </w:rPr>
        <w:t>he total pension liability in</w:t>
      </w:r>
      <w:r w:rsidRPr="00E27355">
        <w:rPr>
          <w:rFonts w:ascii="Arial" w:hAnsi="Arial" w:cs="Arial"/>
          <w:color w:val="252525"/>
        </w:rPr>
        <w:t xml:space="preserve"> the </w:t>
      </w:r>
      <w:r w:rsidR="005D755E">
        <w:rPr>
          <w:rFonts w:ascii="Arial" w:hAnsi="Arial" w:cs="Arial"/>
        </w:rPr>
        <w:t>July 1, 20</w:t>
      </w:r>
      <w:r w:rsidR="00C72602">
        <w:rPr>
          <w:rFonts w:ascii="Arial" w:hAnsi="Arial" w:cs="Arial"/>
        </w:rPr>
        <w:t>20</w:t>
      </w:r>
      <w:r w:rsidRPr="00E27355">
        <w:rPr>
          <w:rFonts w:ascii="Arial" w:hAnsi="Arial" w:cs="Arial"/>
        </w:rPr>
        <w:t xml:space="preserve"> </w:t>
      </w:r>
      <w:r w:rsidRPr="00E27355">
        <w:rPr>
          <w:rFonts w:ascii="Arial" w:hAnsi="Arial" w:cs="Arial"/>
          <w:color w:val="252525"/>
        </w:rPr>
        <w:t>actuarial valuation was determined using the following actuarial assumptions, applied to all periods included in the measurement:</w:t>
      </w:r>
    </w:p>
    <w:tbl>
      <w:tblPr>
        <w:tblW w:w="11118" w:type="dxa"/>
        <w:tblInd w:w="-88" w:type="dxa"/>
        <w:tblLayout w:type="fixed"/>
        <w:tblCellMar>
          <w:left w:w="0" w:type="dxa"/>
          <w:right w:w="0" w:type="dxa"/>
        </w:tblCellMar>
        <w:tblLook w:val="0000" w:firstRow="0" w:lastRow="0" w:firstColumn="0" w:lastColumn="0" w:noHBand="0" w:noVBand="0"/>
      </w:tblPr>
      <w:tblGrid>
        <w:gridCol w:w="108"/>
        <w:gridCol w:w="2700"/>
        <w:gridCol w:w="182"/>
        <w:gridCol w:w="7288"/>
        <w:gridCol w:w="840"/>
      </w:tblGrid>
      <w:tr w:rsidR="00495C7D" w:rsidRPr="00E27355" w14:paraId="09809E42" w14:textId="77777777" w:rsidTr="003207EB">
        <w:trPr>
          <w:gridBefore w:val="1"/>
          <w:wBefore w:w="108" w:type="dxa"/>
          <w:trHeight w:val="60"/>
        </w:trPr>
        <w:tc>
          <w:tcPr>
            <w:tcW w:w="2882" w:type="dxa"/>
            <w:gridSpan w:val="2"/>
            <w:tcBorders>
              <w:top w:val="nil"/>
              <w:left w:val="nil"/>
              <w:bottom w:val="nil"/>
              <w:right w:val="nil"/>
            </w:tcBorders>
            <w:tcMar>
              <w:top w:w="20" w:type="dxa"/>
              <w:left w:w="20" w:type="dxa"/>
              <w:bottom w:w="20" w:type="dxa"/>
              <w:right w:w="20" w:type="dxa"/>
            </w:tcMar>
          </w:tcPr>
          <w:p w14:paraId="1F4FE57C" w14:textId="77777777" w:rsidR="00495C7D" w:rsidRPr="00E27355" w:rsidRDefault="00495C7D" w:rsidP="00210673">
            <w:pPr>
              <w:widowControl w:val="0"/>
              <w:suppressAutoHyphens/>
              <w:autoSpaceDE w:val="0"/>
              <w:autoSpaceDN w:val="0"/>
              <w:adjustRightInd w:val="0"/>
              <w:spacing w:after="0" w:line="240" w:lineRule="auto"/>
              <w:rPr>
                <w:rFonts w:ascii="Arial" w:hAnsi="Arial" w:cs="Arial"/>
                <w:color w:val="252525"/>
              </w:rPr>
            </w:pPr>
          </w:p>
        </w:tc>
        <w:tc>
          <w:tcPr>
            <w:tcW w:w="8128" w:type="dxa"/>
            <w:gridSpan w:val="2"/>
            <w:tcBorders>
              <w:top w:val="nil"/>
              <w:left w:val="nil"/>
              <w:bottom w:val="nil"/>
              <w:right w:val="nil"/>
            </w:tcBorders>
            <w:tcMar>
              <w:top w:w="20" w:type="dxa"/>
              <w:left w:w="20" w:type="dxa"/>
              <w:bottom w:w="20" w:type="dxa"/>
              <w:right w:w="20" w:type="dxa"/>
            </w:tcMar>
            <w:vAlign w:val="bottom"/>
          </w:tcPr>
          <w:p w14:paraId="57238A61" w14:textId="77777777" w:rsidR="00495C7D" w:rsidRPr="00E27355" w:rsidRDefault="00495C7D" w:rsidP="00495C7D">
            <w:pPr>
              <w:widowControl w:val="0"/>
              <w:suppressAutoHyphens/>
              <w:autoSpaceDE w:val="0"/>
              <w:autoSpaceDN w:val="0"/>
              <w:adjustRightInd w:val="0"/>
              <w:spacing w:after="0" w:line="240" w:lineRule="auto"/>
              <w:rPr>
                <w:rFonts w:ascii="Arial" w:hAnsi="Arial" w:cs="Arial"/>
                <w:color w:val="252525"/>
              </w:rPr>
            </w:pPr>
          </w:p>
        </w:tc>
      </w:tr>
      <w:tr w:rsidR="00EB05EE" w:rsidRPr="00E27355" w14:paraId="5766AC02" w14:textId="77777777" w:rsidTr="003207EB">
        <w:tblPrEx>
          <w:tblBorders>
            <w:top w:val="nil"/>
            <w:left w:val="nil"/>
            <w:bottom w:val="nil"/>
            <w:right w:val="nil"/>
          </w:tblBorders>
          <w:tblCellMar>
            <w:left w:w="108" w:type="dxa"/>
            <w:right w:w="108" w:type="dxa"/>
          </w:tblCellMar>
        </w:tblPrEx>
        <w:trPr>
          <w:gridAfter w:val="1"/>
          <w:wAfter w:w="840" w:type="dxa"/>
          <w:trHeight w:val="145"/>
        </w:trPr>
        <w:tc>
          <w:tcPr>
            <w:tcW w:w="2808" w:type="dxa"/>
            <w:gridSpan w:val="2"/>
          </w:tcPr>
          <w:p w14:paraId="2643F67C" w14:textId="77777777" w:rsidR="00EB05EE" w:rsidRPr="00E27355" w:rsidRDefault="00EB05EE">
            <w:pPr>
              <w:pStyle w:val="Default"/>
              <w:rPr>
                <w:rFonts w:ascii="Arial" w:hAnsi="Arial" w:cs="Arial"/>
                <w:sz w:val="22"/>
                <w:szCs w:val="22"/>
              </w:rPr>
            </w:pPr>
            <w:r w:rsidRPr="00E27355">
              <w:rPr>
                <w:rFonts w:ascii="Arial" w:hAnsi="Arial" w:cs="Arial"/>
                <w:sz w:val="22"/>
                <w:szCs w:val="22"/>
              </w:rPr>
              <w:t xml:space="preserve">Inflation </w:t>
            </w:r>
          </w:p>
        </w:tc>
        <w:tc>
          <w:tcPr>
            <w:tcW w:w="7470" w:type="dxa"/>
            <w:gridSpan w:val="2"/>
          </w:tcPr>
          <w:p w14:paraId="1853C8D8" w14:textId="02B9BD9F" w:rsidR="00EB05EE" w:rsidRDefault="001A7078">
            <w:pPr>
              <w:pStyle w:val="Default"/>
              <w:rPr>
                <w:rFonts w:ascii="Arial" w:hAnsi="Arial" w:cs="Arial"/>
                <w:sz w:val="22"/>
                <w:szCs w:val="22"/>
              </w:rPr>
            </w:pPr>
            <w:r>
              <w:rPr>
                <w:rFonts w:ascii="Arial" w:hAnsi="Arial" w:cs="Arial"/>
                <w:sz w:val="22"/>
                <w:szCs w:val="22"/>
              </w:rPr>
              <w:t>2</w:t>
            </w:r>
            <w:r w:rsidR="009C546D" w:rsidRPr="00E27355">
              <w:rPr>
                <w:rFonts w:ascii="Arial" w:hAnsi="Arial" w:cs="Arial"/>
                <w:sz w:val="22"/>
                <w:szCs w:val="22"/>
              </w:rPr>
              <w:t>.</w:t>
            </w:r>
            <w:r w:rsidR="00C72602">
              <w:rPr>
                <w:rFonts w:ascii="Arial" w:hAnsi="Arial" w:cs="Arial"/>
                <w:sz w:val="22"/>
                <w:szCs w:val="22"/>
              </w:rPr>
              <w:t>25</w:t>
            </w:r>
            <w:r w:rsidR="00EB05EE" w:rsidRPr="00E27355">
              <w:rPr>
                <w:rFonts w:ascii="Arial" w:hAnsi="Arial" w:cs="Arial"/>
                <w:sz w:val="22"/>
                <w:szCs w:val="22"/>
              </w:rPr>
              <w:t xml:space="preserve">% </w:t>
            </w:r>
          </w:p>
          <w:p w14:paraId="614CB91E" w14:textId="77777777" w:rsidR="003207EB" w:rsidRPr="00E27355" w:rsidRDefault="003207EB">
            <w:pPr>
              <w:pStyle w:val="Default"/>
              <w:rPr>
                <w:rFonts w:ascii="Arial" w:hAnsi="Arial" w:cs="Arial"/>
                <w:sz w:val="22"/>
                <w:szCs w:val="22"/>
              </w:rPr>
            </w:pPr>
          </w:p>
        </w:tc>
      </w:tr>
      <w:tr w:rsidR="00EB05EE" w:rsidRPr="00E27355" w14:paraId="2C3B8F2E" w14:textId="77777777" w:rsidTr="003207EB">
        <w:tblPrEx>
          <w:tblBorders>
            <w:top w:val="nil"/>
            <w:left w:val="nil"/>
            <w:bottom w:val="nil"/>
            <w:right w:val="nil"/>
          </w:tblBorders>
          <w:tblCellMar>
            <w:left w:w="108" w:type="dxa"/>
            <w:right w:w="108" w:type="dxa"/>
          </w:tblCellMar>
        </w:tblPrEx>
        <w:trPr>
          <w:gridAfter w:val="1"/>
          <w:wAfter w:w="840" w:type="dxa"/>
          <w:trHeight w:val="272"/>
        </w:trPr>
        <w:tc>
          <w:tcPr>
            <w:tcW w:w="2808" w:type="dxa"/>
            <w:gridSpan w:val="2"/>
          </w:tcPr>
          <w:p w14:paraId="18E1A916" w14:textId="77777777" w:rsidR="00EB05EE" w:rsidRPr="00E27355" w:rsidRDefault="00EB05EE">
            <w:pPr>
              <w:pStyle w:val="Default"/>
              <w:rPr>
                <w:rFonts w:ascii="Arial" w:hAnsi="Arial" w:cs="Arial"/>
                <w:color w:val="000000" w:themeColor="text1"/>
                <w:sz w:val="22"/>
                <w:szCs w:val="22"/>
              </w:rPr>
            </w:pPr>
            <w:r w:rsidRPr="00E27355">
              <w:rPr>
                <w:rFonts w:ascii="Arial" w:hAnsi="Arial" w:cs="Arial"/>
                <w:color w:val="000000" w:themeColor="text1"/>
                <w:sz w:val="22"/>
                <w:szCs w:val="22"/>
              </w:rPr>
              <w:t xml:space="preserve">Salary increases </w:t>
            </w:r>
          </w:p>
        </w:tc>
        <w:tc>
          <w:tcPr>
            <w:tcW w:w="7470" w:type="dxa"/>
            <w:gridSpan w:val="2"/>
          </w:tcPr>
          <w:p w14:paraId="0D1F3A36" w14:textId="593D72B8" w:rsidR="00EB05EE" w:rsidRDefault="00C72602" w:rsidP="003207EB">
            <w:pPr>
              <w:pStyle w:val="Default"/>
              <w:rPr>
                <w:rFonts w:ascii="ArialMT" w:hAnsi="ArialMT" w:cs="ArialMT"/>
                <w:sz w:val="18"/>
                <w:szCs w:val="18"/>
              </w:rPr>
            </w:pPr>
            <w:r w:rsidRPr="00530487">
              <w:rPr>
                <w:rFonts w:ascii="Arial" w:hAnsi="Arial" w:cs="Arial"/>
                <w:sz w:val="22"/>
                <w:szCs w:val="22"/>
              </w:rPr>
              <w:t>3.5% to 17.75% including inflation</w:t>
            </w:r>
          </w:p>
          <w:p w14:paraId="0208F214" w14:textId="77777777" w:rsidR="003207EB" w:rsidRPr="00E27355" w:rsidRDefault="003207EB" w:rsidP="003207EB">
            <w:pPr>
              <w:pStyle w:val="Default"/>
              <w:rPr>
                <w:rFonts w:ascii="Arial" w:hAnsi="Arial" w:cs="Arial"/>
                <w:color w:val="000000" w:themeColor="text1"/>
                <w:sz w:val="22"/>
                <w:szCs w:val="22"/>
              </w:rPr>
            </w:pPr>
          </w:p>
        </w:tc>
      </w:tr>
      <w:tr w:rsidR="00EB05EE" w:rsidRPr="00E27355" w14:paraId="0CE37EE9" w14:textId="77777777" w:rsidTr="003207EB">
        <w:tblPrEx>
          <w:tblBorders>
            <w:top w:val="nil"/>
            <w:left w:val="nil"/>
            <w:bottom w:val="nil"/>
            <w:right w:val="nil"/>
          </w:tblBorders>
          <w:tblCellMar>
            <w:left w:w="108" w:type="dxa"/>
            <w:right w:w="108" w:type="dxa"/>
          </w:tblCellMar>
        </w:tblPrEx>
        <w:trPr>
          <w:gridAfter w:val="1"/>
          <w:wAfter w:w="840" w:type="dxa"/>
          <w:trHeight w:val="145"/>
        </w:trPr>
        <w:tc>
          <w:tcPr>
            <w:tcW w:w="2808" w:type="dxa"/>
            <w:gridSpan w:val="2"/>
          </w:tcPr>
          <w:p w14:paraId="03F0AE1C" w14:textId="77777777" w:rsidR="00EB05EE" w:rsidRPr="00E27355" w:rsidRDefault="00EB05EE">
            <w:pPr>
              <w:pStyle w:val="Default"/>
              <w:rPr>
                <w:rFonts w:ascii="Arial" w:hAnsi="Arial" w:cs="Arial"/>
                <w:sz w:val="22"/>
                <w:szCs w:val="22"/>
              </w:rPr>
            </w:pPr>
            <w:r w:rsidRPr="00E27355">
              <w:rPr>
                <w:rFonts w:ascii="Arial" w:hAnsi="Arial" w:cs="Arial"/>
                <w:sz w:val="22"/>
                <w:szCs w:val="22"/>
              </w:rPr>
              <w:t xml:space="preserve">Investment rate of return </w:t>
            </w:r>
          </w:p>
        </w:tc>
        <w:tc>
          <w:tcPr>
            <w:tcW w:w="7470" w:type="dxa"/>
            <w:gridSpan w:val="2"/>
          </w:tcPr>
          <w:p w14:paraId="43541CD9" w14:textId="76943A3E" w:rsidR="00EB05EE" w:rsidRPr="00E27355" w:rsidRDefault="003207EB">
            <w:pPr>
              <w:pStyle w:val="Default"/>
              <w:rPr>
                <w:rFonts w:ascii="Arial" w:hAnsi="Arial" w:cs="Arial"/>
                <w:sz w:val="22"/>
                <w:szCs w:val="22"/>
              </w:rPr>
            </w:pPr>
            <w:r>
              <w:rPr>
                <w:rFonts w:ascii="Arial" w:hAnsi="Arial" w:cs="Arial"/>
                <w:sz w:val="22"/>
                <w:szCs w:val="22"/>
              </w:rPr>
              <w:t>7.</w:t>
            </w:r>
            <w:r w:rsidR="00C72602">
              <w:rPr>
                <w:rFonts w:ascii="Arial" w:hAnsi="Arial" w:cs="Arial"/>
                <w:sz w:val="22"/>
                <w:szCs w:val="22"/>
              </w:rPr>
              <w:t>0</w:t>
            </w:r>
            <w:r w:rsidR="000566E5">
              <w:rPr>
                <w:rFonts w:ascii="Arial" w:hAnsi="Arial" w:cs="Arial"/>
                <w:sz w:val="22"/>
                <w:szCs w:val="22"/>
              </w:rPr>
              <w:t>0</w:t>
            </w:r>
            <w:r w:rsidR="00EB05EE" w:rsidRPr="00E27355">
              <w:rPr>
                <w:rFonts w:ascii="Arial" w:hAnsi="Arial" w:cs="Arial"/>
                <w:sz w:val="22"/>
                <w:szCs w:val="22"/>
              </w:rPr>
              <w:t xml:space="preserve">%, net of investment expenses </w:t>
            </w:r>
          </w:p>
        </w:tc>
      </w:tr>
      <w:tr w:rsidR="00EB05EE" w:rsidRPr="00E27355" w14:paraId="30EC2120" w14:textId="77777777" w:rsidTr="003207EB">
        <w:tblPrEx>
          <w:tblBorders>
            <w:top w:val="nil"/>
            <w:left w:val="nil"/>
            <w:bottom w:val="nil"/>
            <w:right w:val="nil"/>
          </w:tblBorders>
          <w:tblCellMar>
            <w:left w:w="108" w:type="dxa"/>
            <w:right w:w="108" w:type="dxa"/>
          </w:tblCellMar>
        </w:tblPrEx>
        <w:trPr>
          <w:gridAfter w:val="1"/>
          <w:wAfter w:w="840" w:type="dxa"/>
          <w:trHeight w:val="145"/>
        </w:trPr>
        <w:tc>
          <w:tcPr>
            <w:tcW w:w="2808" w:type="dxa"/>
            <w:gridSpan w:val="2"/>
          </w:tcPr>
          <w:p w14:paraId="0E886E77" w14:textId="77777777" w:rsidR="00EB05EE" w:rsidRPr="00E27355" w:rsidRDefault="00EB05EE">
            <w:pPr>
              <w:pStyle w:val="Default"/>
              <w:rPr>
                <w:rFonts w:ascii="Arial" w:hAnsi="Arial" w:cs="Arial"/>
                <w:sz w:val="22"/>
                <w:szCs w:val="22"/>
              </w:rPr>
            </w:pPr>
            <w:r w:rsidRPr="00E27355">
              <w:rPr>
                <w:rFonts w:ascii="Arial" w:hAnsi="Arial" w:cs="Arial"/>
                <w:sz w:val="22"/>
                <w:szCs w:val="22"/>
              </w:rPr>
              <w:t xml:space="preserve">Cost-of-living adjustments </w:t>
            </w:r>
          </w:p>
        </w:tc>
        <w:tc>
          <w:tcPr>
            <w:tcW w:w="7470" w:type="dxa"/>
            <w:gridSpan w:val="2"/>
          </w:tcPr>
          <w:p w14:paraId="23027917" w14:textId="77777777" w:rsidR="00EB05EE" w:rsidRPr="00E27355" w:rsidRDefault="00EB05EE">
            <w:pPr>
              <w:pStyle w:val="Default"/>
              <w:rPr>
                <w:rFonts w:ascii="Arial" w:hAnsi="Arial" w:cs="Arial"/>
                <w:sz w:val="22"/>
                <w:szCs w:val="22"/>
              </w:rPr>
            </w:pPr>
            <w:r w:rsidRPr="00E27355">
              <w:rPr>
                <w:rFonts w:ascii="Arial" w:hAnsi="Arial" w:cs="Arial"/>
                <w:sz w:val="22"/>
                <w:szCs w:val="22"/>
              </w:rPr>
              <w:t xml:space="preserve">None </w:t>
            </w:r>
          </w:p>
        </w:tc>
      </w:tr>
      <w:tr w:rsidR="000F5647" w:rsidRPr="006F5A37" w14:paraId="6E597ADD" w14:textId="77777777" w:rsidTr="003207EB">
        <w:trPr>
          <w:gridBefore w:val="1"/>
          <w:wBefore w:w="108" w:type="dxa"/>
        </w:trPr>
        <w:tc>
          <w:tcPr>
            <w:tcW w:w="2882" w:type="dxa"/>
            <w:gridSpan w:val="2"/>
            <w:tcBorders>
              <w:top w:val="nil"/>
              <w:left w:val="nil"/>
              <w:bottom w:val="nil"/>
              <w:right w:val="nil"/>
            </w:tcBorders>
            <w:tcMar>
              <w:top w:w="20" w:type="dxa"/>
              <w:left w:w="20" w:type="dxa"/>
              <w:bottom w:w="20" w:type="dxa"/>
              <w:right w:w="20" w:type="dxa"/>
            </w:tcMar>
          </w:tcPr>
          <w:p w14:paraId="6DBFA42F" w14:textId="77777777" w:rsidR="000F5647" w:rsidRPr="006F5A37" w:rsidRDefault="000F5647" w:rsidP="00495C7D">
            <w:pPr>
              <w:widowControl w:val="0"/>
              <w:suppressAutoHyphens/>
              <w:autoSpaceDE w:val="0"/>
              <w:autoSpaceDN w:val="0"/>
              <w:adjustRightInd w:val="0"/>
              <w:spacing w:after="0" w:line="240" w:lineRule="auto"/>
              <w:rPr>
                <w:rFonts w:ascii="Arial" w:hAnsi="Arial" w:cs="Arial"/>
                <w:color w:val="252525"/>
                <w:highlight w:val="cyan"/>
              </w:rPr>
            </w:pPr>
          </w:p>
        </w:tc>
        <w:tc>
          <w:tcPr>
            <w:tcW w:w="8128" w:type="dxa"/>
            <w:gridSpan w:val="2"/>
            <w:tcBorders>
              <w:top w:val="nil"/>
              <w:left w:val="nil"/>
              <w:bottom w:val="nil"/>
              <w:right w:val="nil"/>
            </w:tcBorders>
            <w:tcMar>
              <w:top w:w="20" w:type="dxa"/>
              <w:left w:w="20" w:type="dxa"/>
              <w:bottom w:w="20" w:type="dxa"/>
              <w:right w:w="20" w:type="dxa"/>
            </w:tcMar>
            <w:vAlign w:val="bottom"/>
          </w:tcPr>
          <w:p w14:paraId="6C0A9DED" w14:textId="77777777" w:rsidR="000F5647" w:rsidRPr="006F5A37" w:rsidRDefault="000F5647" w:rsidP="00495C7D">
            <w:pPr>
              <w:widowControl w:val="0"/>
              <w:suppressAutoHyphens/>
              <w:autoSpaceDE w:val="0"/>
              <w:autoSpaceDN w:val="0"/>
              <w:adjustRightInd w:val="0"/>
              <w:spacing w:after="0" w:line="240" w:lineRule="auto"/>
              <w:rPr>
                <w:rFonts w:ascii="Arial" w:hAnsi="Arial" w:cs="Arial"/>
                <w:color w:val="252525"/>
                <w:highlight w:val="cyan"/>
              </w:rPr>
            </w:pPr>
          </w:p>
        </w:tc>
      </w:tr>
      <w:tr w:rsidR="00C72602" w:rsidRPr="006F5A37" w14:paraId="3EFA977D" w14:textId="77777777" w:rsidTr="00AB29AA">
        <w:trPr>
          <w:gridBefore w:val="1"/>
          <w:wBefore w:w="108" w:type="dxa"/>
        </w:trPr>
        <w:tc>
          <w:tcPr>
            <w:tcW w:w="2882" w:type="dxa"/>
            <w:gridSpan w:val="2"/>
            <w:tcBorders>
              <w:top w:val="nil"/>
              <w:left w:val="nil"/>
              <w:bottom w:val="nil"/>
              <w:right w:val="nil"/>
            </w:tcBorders>
            <w:tcMar>
              <w:top w:w="20" w:type="dxa"/>
              <w:left w:w="20" w:type="dxa"/>
              <w:bottom w:w="20" w:type="dxa"/>
              <w:right w:w="20" w:type="dxa"/>
            </w:tcMar>
          </w:tcPr>
          <w:p w14:paraId="5FFBF94D" w14:textId="77777777" w:rsidR="00C72602" w:rsidRPr="006F5A37" w:rsidRDefault="00C72602" w:rsidP="00AB29AA">
            <w:pPr>
              <w:widowControl w:val="0"/>
              <w:suppressAutoHyphens/>
              <w:autoSpaceDE w:val="0"/>
              <w:autoSpaceDN w:val="0"/>
              <w:adjustRightInd w:val="0"/>
              <w:spacing w:after="0" w:line="240" w:lineRule="auto"/>
              <w:rPr>
                <w:rFonts w:ascii="Arial" w:hAnsi="Arial" w:cs="Arial"/>
                <w:color w:val="252525"/>
                <w:highlight w:val="cyan"/>
              </w:rPr>
            </w:pPr>
          </w:p>
        </w:tc>
        <w:tc>
          <w:tcPr>
            <w:tcW w:w="8128" w:type="dxa"/>
            <w:gridSpan w:val="2"/>
            <w:tcBorders>
              <w:top w:val="nil"/>
              <w:left w:val="nil"/>
              <w:bottom w:val="nil"/>
              <w:right w:val="nil"/>
            </w:tcBorders>
            <w:tcMar>
              <w:top w:w="20" w:type="dxa"/>
              <w:left w:w="20" w:type="dxa"/>
              <w:bottom w:w="20" w:type="dxa"/>
              <w:right w:w="20" w:type="dxa"/>
            </w:tcMar>
            <w:vAlign w:val="bottom"/>
          </w:tcPr>
          <w:p w14:paraId="6097EA0B" w14:textId="77777777" w:rsidR="00C72602" w:rsidRPr="006F5A37" w:rsidRDefault="00C72602" w:rsidP="00AB29AA">
            <w:pPr>
              <w:widowControl w:val="0"/>
              <w:suppressAutoHyphens/>
              <w:autoSpaceDE w:val="0"/>
              <w:autoSpaceDN w:val="0"/>
              <w:adjustRightInd w:val="0"/>
              <w:spacing w:after="0" w:line="240" w:lineRule="auto"/>
              <w:rPr>
                <w:rFonts w:ascii="Arial" w:hAnsi="Arial" w:cs="Arial"/>
                <w:color w:val="252525"/>
                <w:highlight w:val="cyan"/>
              </w:rPr>
            </w:pPr>
          </w:p>
        </w:tc>
      </w:tr>
    </w:tbl>
    <w:p w14:paraId="2E927B0A" w14:textId="77777777" w:rsidR="00C72602" w:rsidRPr="00E27355" w:rsidRDefault="00C72602" w:rsidP="00C72602">
      <w:pPr>
        <w:pStyle w:val="Default"/>
        <w:jc w:val="both"/>
        <w:rPr>
          <w:rFonts w:ascii="Arial" w:hAnsi="Arial" w:cs="Arial"/>
          <w:sz w:val="22"/>
          <w:szCs w:val="22"/>
        </w:rPr>
      </w:pPr>
      <w:r w:rsidRPr="00E27355">
        <w:rPr>
          <w:rFonts w:ascii="Arial" w:hAnsi="Arial" w:cs="Arial"/>
          <w:sz w:val="22"/>
          <w:szCs w:val="22"/>
        </w:rPr>
        <w:t xml:space="preserve">For active members, inactive members and healthy retirees, mortality rates were based on the </w:t>
      </w:r>
      <w:r>
        <w:rPr>
          <w:rFonts w:ascii="Arial" w:hAnsi="Arial" w:cs="Arial"/>
          <w:sz w:val="22"/>
          <w:szCs w:val="22"/>
        </w:rPr>
        <w:t xml:space="preserve">Sex-distinct Pub-2010 table for General Employees, with scaling based on actual experience. </w:t>
      </w:r>
      <w:r w:rsidRPr="00137CFD">
        <w:rPr>
          <w:rFonts w:ascii="Arial" w:hAnsi="Arial" w:cs="Arial"/>
          <w:sz w:val="22"/>
          <w:szCs w:val="22"/>
        </w:rPr>
        <w:t>Respective corresponding tables were used for healthy retirees, disabled retirees, and active members. Mortality rates are projected from 2010 using the MP-2019 scale.</w:t>
      </w:r>
      <w:r w:rsidRPr="00E27355">
        <w:rPr>
          <w:rFonts w:ascii="Arial" w:hAnsi="Arial" w:cs="Arial"/>
          <w:sz w:val="22"/>
          <w:szCs w:val="22"/>
        </w:rPr>
        <w:t xml:space="preserve"> </w:t>
      </w:r>
    </w:p>
    <w:p w14:paraId="4487064D" w14:textId="77777777" w:rsidR="00C72602" w:rsidRPr="006F5A37" w:rsidRDefault="00C72602" w:rsidP="00C72602">
      <w:pPr>
        <w:widowControl w:val="0"/>
        <w:suppressAutoHyphens/>
        <w:autoSpaceDE w:val="0"/>
        <w:autoSpaceDN w:val="0"/>
        <w:adjustRightInd w:val="0"/>
        <w:spacing w:after="0" w:line="240" w:lineRule="auto"/>
        <w:jc w:val="both"/>
        <w:rPr>
          <w:rFonts w:ascii="Arial" w:hAnsi="Arial" w:cs="Arial"/>
          <w:color w:val="252525"/>
          <w:highlight w:val="cyan"/>
        </w:rPr>
      </w:pPr>
    </w:p>
    <w:p w14:paraId="0B097F62" w14:textId="77777777" w:rsidR="00C72602" w:rsidRDefault="00C72602" w:rsidP="00C72602">
      <w:pPr>
        <w:widowControl w:val="0"/>
        <w:suppressAutoHyphens/>
        <w:autoSpaceDE w:val="0"/>
        <w:autoSpaceDN w:val="0"/>
        <w:adjustRightInd w:val="0"/>
        <w:spacing w:after="0" w:line="240" w:lineRule="auto"/>
        <w:jc w:val="both"/>
        <w:rPr>
          <w:rFonts w:ascii="Arial" w:hAnsi="Arial" w:cs="Arial"/>
          <w:color w:val="252525"/>
        </w:rPr>
      </w:pPr>
      <w:r>
        <w:rPr>
          <w:rFonts w:ascii="Arial" w:hAnsi="Arial" w:cs="Arial"/>
          <w:color w:val="252525"/>
        </w:rPr>
        <w:t xml:space="preserve">The long-term expected </w:t>
      </w:r>
      <w:r w:rsidRPr="00FC7863">
        <w:rPr>
          <w:rFonts w:ascii="Arial" w:hAnsi="Arial" w:cs="Arial"/>
          <w:color w:val="252525"/>
        </w:rPr>
        <w:t xml:space="preserve">rate of return on pension plan investments was determined using a building-block method in which best-estimate ranges of expected future real rates of return (expected returns, net of pension plan investment expense and inflation) are developed for each major asset class. These ranges are combined to produce the long-term expected rate of return by weighting the expected future real rates of return by the target asset allocation percentage and by adding expected inflation. </w:t>
      </w:r>
      <w:r>
        <w:rPr>
          <w:rFonts w:ascii="Arial" w:hAnsi="Arial" w:cs="Arial"/>
          <w:color w:val="252525"/>
        </w:rPr>
        <w:t>B</w:t>
      </w:r>
      <w:r w:rsidRPr="00FC7863">
        <w:rPr>
          <w:rFonts w:ascii="Arial" w:hAnsi="Arial" w:cs="Arial"/>
          <w:color w:val="252525"/>
        </w:rPr>
        <w:t>est estimates of arithmetic real rates of return for each major asset class</w:t>
      </w:r>
      <w:r>
        <w:rPr>
          <w:rFonts w:ascii="Arial" w:hAnsi="Arial" w:cs="Arial"/>
          <w:color w:val="252525"/>
        </w:rPr>
        <w:t xml:space="preserve"> included in the Fund’s target asset allocation</w:t>
      </w:r>
      <w:r w:rsidRPr="00FC7863">
        <w:rPr>
          <w:rFonts w:ascii="Arial" w:hAnsi="Arial" w:cs="Arial"/>
          <w:color w:val="252525"/>
        </w:rPr>
        <w:t xml:space="preserve"> are summarized in the following table:</w:t>
      </w:r>
    </w:p>
    <w:p w14:paraId="06688A0D" w14:textId="77777777" w:rsidR="00C72602" w:rsidRDefault="00C72602" w:rsidP="00C72602">
      <w:pPr>
        <w:widowControl w:val="0"/>
        <w:suppressAutoHyphens/>
        <w:autoSpaceDE w:val="0"/>
        <w:autoSpaceDN w:val="0"/>
        <w:adjustRightInd w:val="0"/>
        <w:spacing w:after="0" w:line="240" w:lineRule="auto"/>
        <w:jc w:val="both"/>
        <w:rPr>
          <w:rFonts w:ascii="Arial" w:hAnsi="Arial" w:cs="Arial"/>
          <w:color w:val="252525"/>
        </w:rPr>
      </w:pPr>
    </w:p>
    <w:tbl>
      <w:tblPr>
        <w:tblStyle w:val="TableGrid"/>
        <w:tblW w:w="0" w:type="auto"/>
        <w:tblLook w:val="04A0" w:firstRow="1" w:lastRow="0" w:firstColumn="1" w:lastColumn="0" w:noHBand="0" w:noVBand="1"/>
      </w:tblPr>
      <w:tblGrid>
        <w:gridCol w:w="3124"/>
        <w:gridCol w:w="3114"/>
        <w:gridCol w:w="3112"/>
      </w:tblGrid>
      <w:tr w:rsidR="00C72602" w14:paraId="756E2752" w14:textId="77777777" w:rsidTr="00AB29AA">
        <w:tc>
          <w:tcPr>
            <w:tcW w:w="3192" w:type="dxa"/>
          </w:tcPr>
          <w:p w14:paraId="7384D815" w14:textId="77777777" w:rsidR="00C72602" w:rsidRPr="00AD31ED" w:rsidRDefault="00C72602" w:rsidP="00AB29AA">
            <w:pPr>
              <w:widowControl w:val="0"/>
              <w:suppressAutoHyphens/>
              <w:autoSpaceDE w:val="0"/>
              <w:autoSpaceDN w:val="0"/>
              <w:adjustRightInd w:val="0"/>
              <w:rPr>
                <w:rFonts w:ascii="Arial" w:hAnsi="Arial" w:cs="Arial"/>
                <w:color w:val="252525"/>
              </w:rPr>
            </w:pPr>
            <w:r w:rsidRPr="00AD31ED">
              <w:rPr>
                <w:rFonts w:ascii="Arial" w:hAnsi="Arial" w:cs="Arial"/>
                <w:color w:val="252525"/>
              </w:rPr>
              <w:t>Asset Class</w:t>
            </w:r>
          </w:p>
        </w:tc>
        <w:tc>
          <w:tcPr>
            <w:tcW w:w="3192" w:type="dxa"/>
          </w:tcPr>
          <w:p w14:paraId="4A6282C8" w14:textId="77777777" w:rsidR="00C72602" w:rsidRPr="00AD31ED" w:rsidRDefault="00C72602" w:rsidP="00AB29AA">
            <w:pPr>
              <w:widowControl w:val="0"/>
              <w:suppressAutoHyphens/>
              <w:autoSpaceDE w:val="0"/>
              <w:autoSpaceDN w:val="0"/>
              <w:adjustRightInd w:val="0"/>
              <w:rPr>
                <w:rFonts w:ascii="Arial" w:hAnsi="Arial" w:cs="Arial"/>
                <w:color w:val="252525"/>
              </w:rPr>
            </w:pPr>
            <w:r w:rsidRPr="00AD31ED">
              <w:rPr>
                <w:rFonts w:ascii="Arial" w:hAnsi="Arial" w:cs="Arial"/>
                <w:color w:val="252525"/>
              </w:rPr>
              <w:t>Target Allocation</w:t>
            </w:r>
          </w:p>
        </w:tc>
        <w:tc>
          <w:tcPr>
            <w:tcW w:w="3192" w:type="dxa"/>
          </w:tcPr>
          <w:p w14:paraId="404014E3" w14:textId="77777777" w:rsidR="00C72602" w:rsidRPr="00AD31ED" w:rsidRDefault="00C72602" w:rsidP="00AB29AA">
            <w:pPr>
              <w:widowControl w:val="0"/>
              <w:suppressAutoHyphens/>
              <w:autoSpaceDE w:val="0"/>
              <w:autoSpaceDN w:val="0"/>
              <w:adjustRightInd w:val="0"/>
              <w:rPr>
                <w:rFonts w:ascii="Arial" w:hAnsi="Arial" w:cs="Arial"/>
                <w:color w:val="252525"/>
              </w:rPr>
            </w:pPr>
            <w:r w:rsidRPr="00AD31ED">
              <w:rPr>
                <w:rFonts w:ascii="Arial" w:hAnsi="Arial" w:cs="Arial"/>
                <w:color w:val="252525"/>
              </w:rPr>
              <w:t>Long-Term Expected Real Rate of Return</w:t>
            </w:r>
          </w:p>
        </w:tc>
      </w:tr>
      <w:tr w:rsidR="00C72602" w14:paraId="3A2A79FE" w14:textId="77777777" w:rsidTr="00AB29AA">
        <w:tc>
          <w:tcPr>
            <w:tcW w:w="3192" w:type="dxa"/>
          </w:tcPr>
          <w:p w14:paraId="1DE77358" w14:textId="77777777" w:rsidR="00C72602" w:rsidRPr="00AD31ED" w:rsidRDefault="00C72602" w:rsidP="00AB29AA">
            <w:pPr>
              <w:widowControl w:val="0"/>
              <w:suppressAutoHyphens/>
              <w:autoSpaceDE w:val="0"/>
              <w:autoSpaceDN w:val="0"/>
              <w:adjustRightInd w:val="0"/>
              <w:rPr>
                <w:rFonts w:ascii="Arial" w:hAnsi="Arial" w:cs="Arial"/>
                <w:color w:val="252525"/>
              </w:rPr>
            </w:pPr>
            <w:r w:rsidRPr="00AD31ED">
              <w:rPr>
                <w:rFonts w:ascii="Arial" w:hAnsi="Arial" w:cs="Arial"/>
                <w:color w:val="252525"/>
              </w:rPr>
              <w:t>Domestic Equity</w:t>
            </w:r>
          </w:p>
        </w:tc>
        <w:tc>
          <w:tcPr>
            <w:tcW w:w="3192" w:type="dxa"/>
          </w:tcPr>
          <w:p w14:paraId="5340C8DD" w14:textId="77777777" w:rsidR="00C72602" w:rsidRPr="00AD31ED" w:rsidRDefault="00C72602" w:rsidP="00AB29AA">
            <w:pPr>
              <w:widowControl w:val="0"/>
              <w:suppressAutoHyphens/>
              <w:autoSpaceDE w:val="0"/>
              <w:autoSpaceDN w:val="0"/>
              <w:adjustRightInd w:val="0"/>
              <w:jc w:val="center"/>
              <w:rPr>
                <w:rFonts w:ascii="Arial" w:hAnsi="Arial" w:cs="Arial"/>
                <w:color w:val="252525"/>
              </w:rPr>
            </w:pPr>
            <w:r w:rsidRPr="00AD31ED">
              <w:rPr>
                <w:rFonts w:ascii="Arial" w:hAnsi="Arial" w:cs="Arial"/>
                <w:color w:val="252525"/>
              </w:rPr>
              <w:t>30%</w:t>
            </w:r>
          </w:p>
        </w:tc>
        <w:tc>
          <w:tcPr>
            <w:tcW w:w="3192" w:type="dxa"/>
          </w:tcPr>
          <w:p w14:paraId="7766B494" w14:textId="77777777" w:rsidR="00C72602" w:rsidRPr="00AD31ED" w:rsidRDefault="00C72602" w:rsidP="00AB29AA">
            <w:pPr>
              <w:widowControl w:val="0"/>
              <w:suppressAutoHyphens/>
              <w:autoSpaceDE w:val="0"/>
              <w:autoSpaceDN w:val="0"/>
              <w:adjustRightInd w:val="0"/>
              <w:jc w:val="center"/>
              <w:rPr>
                <w:rFonts w:ascii="Arial" w:hAnsi="Arial" w:cs="Arial"/>
                <w:color w:val="252525"/>
              </w:rPr>
            </w:pPr>
            <w:r w:rsidRPr="00AD31ED">
              <w:rPr>
                <w:rFonts w:ascii="Arial" w:hAnsi="Arial" w:cs="Arial"/>
                <w:color w:val="252525"/>
              </w:rPr>
              <w:t>6.</w:t>
            </w:r>
            <w:r>
              <w:rPr>
                <w:rFonts w:ascii="Arial" w:hAnsi="Arial" w:cs="Arial"/>
                <w:color w:val="252525"/>
              </w:rPr>
              <w:t>30</w:t>
            </w:r>
            <w:r w:rsidRPr="00AD31ED">
              <w:rPr>
                <w:rFonts w:ascii="Arial" w:hAnsi="Arial" w:cs="Arial"/>
                <w:color w:val="252525"/>
              </w:rPr>
              <w:t>%</w:t>
            </w:r>
          </w:p>
        </w:tc>
      </w:tr>
      <w:tr w:rsidR="00C72602" w14:paraId="730F5C4A" w14:textId="77777777" w:rsidTr="00AB29AA">
        <w:tc>
          <w:tcPr>
            <w:tcW w:w="3192" w:type="dxa"/>
          </w:tcPr>
          <w:p w14:paraId="0A96D23A" w14:textId="77777777" w:rsidR="00C72602" w:rsidRPr="00AD31ED" w:rsidRDefault="00C72602" w:rsidP="00AB29AA">
            <w:pPr>
              <w:widowControl w:val="0"/>
              <w:suppressAutoHyphens/>
              <w:autoSpaceDE w:val="0"/>
              <w:autoSpaceDN w:val="0"/>
              <w:adjustRightInd w:val="0"/>
              <w:rPr>
                <w:rFonts w:ascii="Arial" w:hAnsi="Arial" w:cs="Arial"/>
                <w:color w:val="252525"/>
              </w:rPr>
            </w:pPr>
            <w:r w:rsidRPr="00AD31ED">
              <w:rPr>
                <w:rFonts w:ascii="Arial" w:hAnsi="Arial" w:cs="Arial"/>
                <w:color w:val="252525"/>
              </w:rPr>
              <w:t>International Equity</w:t>
            </w:r>
          </w:p>
        </w:tc>
        <w:tc>
          <w:tcPr>
            <w:tcW w:w="3192" w:type="dxa"/>
          </w:tcPr>
          <w:p w14:paraId="570BC373" w14:textId="77777777" w:rsidR="00C72602" w:rsidRPr="00AD31ED" w:rsidRDefault="00C72602" w:rsidP="00AB29AA">
            <w:pPr>
              <w:widowControl w:val="0"/>
              <w:suppressAutoHyphens/>
              <w:autoSpaceDE w:val="0"/>
              <w:autoSpaceDN w:val="0"/>
              <w:adjustRightInd w:val="0"/>
              <w:jc w:val="center"/>
              <w:rPr>
                <w:rFonts w:ascii="Arial" w:hAnsi="Arial" w:cs="Arial"/>
                <w:color w:val="252525"/>
              </w:rPr>
            </w:pPr>
            <w:r w:rsidRPr="00AD31ED">
              <w:rPr>
                <w:rFonts w:ascii="Arial" w:hAnsi="Arial" w:cs="Arial"/>
                <w:color w:val="252525"/>
              </w:rPr>
              <w:t>21%</w:t>
            </w:r>
          </w:p>
        </w:tc>
        <w:tc>
          <w:tcPr>
            <w:tcW w:w="3192" w:type="dxa"/>
          </w:tcPr>
          <w:p w14:paraId="7955FE72" w14:textId="77777777" w:rsidR="00C72602" w:rsidRPr="00AD31ED" w:rsidRDefault="00C72602" w:rsidP="00AB29AA">
            <w:pPr>
              <w:widowControl w:val="0"/>
              <w:suppressAutoHyphens/>
              <w:autoSpaceDE w:val="0"/>
              <w:autoSpaceDN w:val="0"/>
              <w:adjustRightInd w:val="0"/>
              <w:jc w:val="center"/>
              <w:rPr>
                <w:rFonts w:ascii="Arial" w:hAnsi="Arial" w:cs="Arial"/>
                <w:color w:val="252525"/>
              </w:rPr>
            </w:pPr>
            <w:r w:rsidRPr="00AD31ED">
              <w:rPr>
                <w:rFonts w:ascii="Arial" w:hAnsi="Arial" w:cs="Arial"/>
                <w:color w:val="252525"/>
              </w:rPr>
              <w:t>6.</w:t>
            </w:r>
            <w:r>
              <w:rPr>
                <w:rFonts w:ascii="Arial" w:hAnsi="Arial" w:cs="Arial"/>
                <w:color w:val="252525"/>
              </w:rPr>
              <w:t>85</w:t>
            </w:r>
            <w:r w:rsidRPr="00AD31ED">
              <w:rPr>
                <w:rFonts w:ascii="Arial" w:hAnsi="Arial" w:cs="Arial"/>
                <w:color w:val="252525"/>
              </w:rPr>
              <w:t>%</w:t>
            </w:r>
          </w:p>
        </w:tc>
      </w:tr>
      <w:tr w:rsidR="00C72602" w14:paraId="7A68A8E6" w14:textId="77777777" w:rsidTr="00AB29AA">
        <w:tc>
          <w:tcPr>
            <w:tcW w:w="3192" w:type="dxa"/>
          </w:tcPr>
          <w:p w14:paraId="2F546CE8" w14:textId="77777777" w:rsidR="00C72602" w:rsidRPr="00AD31ED" w:rsidRDefault="00C72602" w:rsidP="00AB29AA">
            <w:pPr>
              <w:widowControl w:val="0"/>
              <w:suppressAutoHyphens/>
              <w:autoSpaceDE w:val="0"/>
              <w:autoSpaceDN w:val="0"/>
              <w:adjustRightInd w:val="0"/>
              <w:rPr>
                <w:rFonts w:ascii="Arial" w:hAnsi="Arial" w:cs="Arial"/>
                <w:color w:val="252525"/>
              </w:rPr>
            </w:pPr>
            <w:r w:rsidRPr="00AD31ED">
              <w:rPr>
                <w:rFonts w:ascii="Arial" w:hAnsi="Arial" w:cs="Arial"/>
                <w:color w:val="252525"/>
              </w:rPr>
              <w:t>Private Equity</w:t>
            </w:r>
          </w:p>
        </w:tc>
        <w:tc>
          <w:tcPr>
            <w:tcW w:w="3192" w:type="dxa"/>
          </w:tcPr>
          <w:p w14:paraId="54E2DB05" w14:textId="77777777" w:rsidR="00C72602" w:rsidRPr="00AD31ED" w:rsidRDefault="00C72602" w:rsidP="00AB29AA">
            <w:pPr>
              <w:widowControl w:val="0"/>
              <w:suppressAutoHyphens/>
              <w:autoSpaceDE w:val="0"/>
              <w:autoSpaceDN w:val="0"/>
              <w:adjustRightInd w:val="0"/>
              <w:jc w:val="center"/>
              <w:rPr>
                <w:rFonts w:ascii="Arial" w:hAnsi="Arial" w:cs="Arial"/>
                <w:color w:val="252525"/>
              </w:rPr>
            </w:pPr>
            <w:r w:rsidRPr="00AD31ED">
              <w:rPr>
                <w:rFonts w:ascii="Arial" w:hAnsi="Arial" w:cs="Arial"/>
                <w:color w:val="252525"/>
              </w:rPr>
              <w:t xml:space="preserve"> 7%</w:t>
            </w:r>
          </w:p>
        </w:tc>
        <w:tc>
          <w:tcPr>
            <w:tcW w:w="3192" w:type="dxa"/>
          </w:tcPr>
          <w:p w14:paraId="1DF92762" w14:textId="77777777" w:rsidR="00C72602" w:rsidRPr="00AD31ED" w:rsidRDefault="00C72602" w:rsidP="00AB29AA">
            <w:pPr>
              <w:widowControl w:val="0"/>
              <w:suppressAutoHyphens/>
              <w:autoSpaceDE w:val="0"/>
              <w:autoSpaceDN w:val="0"/>
              <w:adjustRightInd w:val="0"/>
              <w:rPr>
                <w:rFonts w:ascii="Arial" w:hAnsi="Arial" w:cs="Arial"/>
                <w:color w:val="252525"/>
              </w:rPr>
            </w:pPr>
            <w:r w:rsidRPr="00AD31ED">
              <w:rPr>
                <w:rFonts w:ascii="Arial" w:hAnsi="Arial" w:cs="Arial"/>
                <w:color w:val="252525"/>
              </w:rPr>
              <w:t xml:space="preserve">                 </w:t>
            </w:r>
            <w:r>
              <w:rPr>
                <w:rFonts w:ascii="Arial" w:hAnsi="Arial" w:cs="Arial"/>
                <w:color w:val="252525"/>
              </w:rPr>
              <w:t xml:space="preserve">  9.75</w:t>
            </w:r>
            <w:r w:rsidRPr="00AD31ED">
              <w:rPr>
                <w:rFonts w:ascii="Arial" w:hAnsi="Arial" w:cs="Arial"/>
                <w:color w:val="252525"/>
              </w:rPr>
              <w:t>%</w:t>
            </w:r>
          </w:p>
        </w:tc>
      </w:tr>
      <w:tr w:rsidR="00C72602" w14:paraId="12478721" w14:textId="77777777" w:rsidTr="00AB29AA">
        <w:tc>
          <w:tcPr>
            <w:tcW w:w="3192" w:type="dxa"/>
          </w:tcPr>
          <w:p w14:paraId="1C2478A4" w14:textId="77777777" w:rsidR="00C72602" w:rsidRPr="00AD31ED" w:rsidRDefault="00C72602" w:rsidP="00AB29AA">
            <w:pPr>
              <w:widowControl w:val="0"/>
              <w:suppressAutoHyphens/>
              <w:autoSpaceDE w:val="0"/>
              <w:autoSpaceDN w:val="0"/>
              <w:adjustRightInd w:val="0"/>
              <w:rPr>
                <w:rFonts w:ascii="Arial" w:hAnsi="Arial" w:cs="Arial"/>
                <w:color w:val="252525"/>
              </w:rPr>
            </w:pPr>
            <w:r w:rsidRPr="00AD31ED">
              <w:rPr>
                <w:rFonts w:ascii="Arial" w:hAnsi="Arial" w:cs="Arial"/>
                <w:color w:val="252525"/>
              </w:rPr>
              <w:t>Domestic Fixed Income</w:t>
            </w:r>
          </w:p>
        </w:tc>
        <w:tc>
          <w:tcPr>
            <w:tcW w:w="3192" w:type="dxa"/>
          </w:tcPr>
          <w:p w14:paraId="3E34F36F" w14:textId="77777777" w:rsidR="00C72602" w:rsidRPr="00AD31ED" w:rsidRDefault="00C72602" w:rsidP="00AB29AA">
            <w:pPr>
              <w:widowControl w:val="0"/>
              <w:suppressAutoHyphens/>
              <w:autoSpaceDE w:val="0"/>
              <w:autoSpaceDN w:val="0"/>
              <w:adjustRightInd w:val="0"/>
              <w:jc w:val="center"/>
              <w:rPr>
                <w:rFonts w:ascii="Arial" w:hAnsi="Arial" w:cs="Arial"/>
                <w:color w:val="252525"/>
              </w:rPr>
            </w:pPr>
            <w:r w:rsidRPr="00AD31ED">
              <w:rPr>
                <w:rFonts w:ascii="Arial" w:hAnsi="Arial" w:cs="Arial"/>
                <w:color w:val="252525"/>
              </w:rPr>
              <w:t>23%</w:t>
            </w:r>
          </w:p>
        </w:tc>
        <w:tc>
          <w:tcPr>
            <w:tcW w:w="3192" w:type="dxa"/>
          </w:tcPr>
          <w:p w14:paraId="106BCA96" w14:textId="77777777" w:rsidR="00C72602" w:rsidRPr="00AD31ED" w:rsidRDefault="00C72602" w:rsidP="00AB29AA">
            <w:pPr>
              <w:widowControl w:val="0"/>
              <w:suppressAutoHyphens/>
              <w:autoSpaceDE w:val="0"/>
              <w:autoSpaceDN w:val="0"/>
              <w:adjustRightInd w:val="0"/>
              <w:jc w:val="center"/>
              <w:rPr>
                <w:rFonts w:ascii="Arial" w:hAnsi="Arial" w:cs="Arial"/>
                <w:color w:val="252525"/>
              </w:rPr>
            </w:pPr>
            <w:r>
              <w:rPr>
                <w:rFonts w:ascii="Arial" w:hAnsi="Arial" w:cs="Arial"/>
                <w:color w:val="252525"/>
              </w:rPr>
              <w:t>1.25</w:t>
            </w:r>
            <w:r w:rsidRPr="00AD31ED">
              <w:rPr>
                <w:rFonts w:ascii="Arial" w:hAnsi="Arial" w:cs="Arial"/>
                <w:color w:val="252525"/>
              </w:rPr>
              <w:t>%</w:t>
            </w:r>
          </w:p>
        </w:tc>
      </w:tr>
      <w:tr w:rsidR="00C72602" w14:paraId="048A5AC7" w14:textId="77777777" w:rsidTr="00AB29AA">
        <w:tc>
          <w:tcPr>
            <w:tcW w:w="3192" w:type="dxa"/>
          </w:tcPr>
          <w:p w14:paraId="5D17BE06" w14:textId="77777777" w:rsidR="00C72602" w:rsidRPr="00AD31ED" w:rsidRDefault="00C72602" w:rsidP="00AB29AA">
            <w:pPr>
              <w:widowControl w:val="0"/>
              <w:suppressAutoHyphens/>
              <w:autoSpaceDE w:val="0"/>
              <w:autoSpaceDN w:val="0"/>
              <w:adjustRightInd w:val="0"/>
              <w:rPr>
                <w:rFonts w:ascii="Arial" w:hAnsi="Arial" w:cs="Arial"/>
                <w:color w:val="252525"/>
              </w:rPr>
            </w:pPr>
            <w:r w:rsidRPr="00AD31ED">
              <w:rPr>
                <w:rFonts w:ascii="Arial" w:hAnsi="Arial" w:cs="Arial"/>
                <w:color w:val="252525"/>
              </w:rPr>
              <w:t>International Fixed Income</w:t>
            </w:r>
          </w:p>
        </w:tc>
        <w:tc>
          <w:tcPr>
            <w:tcW w:w="3192" w:type="dxa"/>
          </w:tcPr>
          <w:p w14:paraId="72E1DF7E" w14:textId="77777777" w:rsidR="00C72602" w:rsidRPr="00AD31ED" w:rsidRDefault="00C72602" w:rsidP="00AB29AA">
            <w:pPr>
              <w:widowControl w:val="0"/>
              <w:suppressAutoHyphens/>
              <w:autoSpaceDE w:val="0"/>
              <w:autoSpaceDN w:val="0"/>
              <w:adjustRightInd w:val="0"/>
              <w:jc w:val="center"/>
              <w:rPr>
                <w:rFonts w:ascii="Arial" w:hAnsi="Arial" w:cs="Arial"/>
                <w:color w:val="252525"/>
              </w:rPr>
            </w:pPr>
            <w:r w:rsidRPr="00AD31ED">
              <w:rPr>
                <w:rFonts w:ascii="Arial" w:hAnsi="Arial" w:cs="Arial"/>
                <w:color w:val="252525"/>
              </w:rPr>
              <w:t>0%</w:t>
            </w:r>
          </w:p>
        </w:tc>
        <w:tc>
          <w:tcPr>
            <w:tcW w:w="3192" w:type="dxa"/>
          </w:tcPr>
          <w:p w14:paraId="5E47D384" w14:textId="77777777" w:rsidR="00C72602" w:rsidRPr="00AD31ED" w:rsidRDefault="00C72602" w:rsidP="00AB29AA">
            <w:pPr>
              <w:widowControl w:val="0"/>
              <w:suppressAutoHyphens/>
              <w:autoSpaceDE w:val="0"/>
              <w:autoSpaceDN w:val="0"/>
              <w:adjustRightInd w:val="0"/>
              <w:jc w:val="center"/>
              <w:rPr>
                <w:rFonts w:ascii="Arial" w:hAnsi="Arial" w:cs="Arial"/>
                <w:color w:val="252525"/>
              </w:rPr>
            </w:pPr>
            <w:r w:rsidRPr="00AD31ED">
              <w:rPr>
                <w:rFonts w:ascii="Arial" w:hAnsi="Arial" w:cs="Arial"/>
                <w:color w:val="252525"/>
              </w:rPr>
              <w:t>0.00%</w:t>
            </w:r>
          </w:p>
        </w:tc>
      </w:tr>
      <w:tr w:rsidR="00C72602" w14:paraId="362D51FD" w14:textId="77777777" w:rsidTr="00AB29AA">
        <w:tc>
          <w:tcPr>
            <w:tcW w:w="3192" w:type="dxa"/>
          </w:tcPr>
          <w:p w14:paraId="4AC94661" w14:textId="77777777" w:rsidR="00C72602" w:rsidRPr="00AD31ED" w:rsidRDefault="00C72602" w:rsidP="00AB29AA">
            <w:pPr>
              <w:widowControl w:val="0"/>
              <w:suppressAutoHyphens/>
              <w:autoSpaceDE w:val="0"/>
              <w:autoSpaceDN w:val="0"/>
              <w:adjustRightInd w:val="0"/>
              <w:rPr>
                <w:rFonts w:ascii="Arial" w:hAnsi="Arial" w:cs="Arial"/>
                <w:color w:val="252525"/>
              </w:rPr>
            </w:pPr>
            <w:r w:rsidRPr="00AD31ED">
              <w:rPr>
                <w:rFonts w:ascii="Arial" w:hAnsi="Arial" w:cs="Arial"/>
                <w:color w:val="252525"/>
              </w:rPr>
              <w:t>Global Real Assets</w:t>
            </w:r>
          </w:p>
        </w:tc>
        <w:tc>
          <w:tcPr>
            <w:tcW w:w="3192" w:type="dxa"/>
          </w:tcPr>
          <w:p w14:paraId="269DD906" w14:textId="77777777" w:rsidR="00C72602" w:rsidRPr="00AD31ED" w:rsidRDefault="00C72602" w:rsidP="00AB29AA">
            <w:pPr>
              <w:widowControl w:val="0"/>
              <w:suppressAutoHyphens/>
              <w:autoSpaceDE w:val="0"/>
              <w:autoSpaceDN w:val="0"/>
              <w:adjustRightInd w:val="0"/>
              <w:jc w:val="center"/>
              <w:rPr>
                <w:rFonts w:ascii="Arial" w:hAnsi="Arial" w:cs="Arial"/>
                <w:color w:val="252525"/>
              </w:rPr>
            </w:pPr>
            <w:r w:rsidRPr="00AD31ED">
              <w:rPr>
                <w:rFonts w:ascii="Arial" w:hAnsi="Arial" w:cs="Arial"/>
                <w:color w:val="252525"/>
              </w:rPr>
              <w:t>19%</w:t>
            </w:r>
          </w:p>
        </w:tc>
        <w:tc>
          <w:tcPr>
            <w:tcW w:w="3192" w:type="dxa"/>
          </w:tcPr>
          <w:p w14:paraId="109B703B" w14:textId="77777777" w:rsidR="00C72602" w:rsidRPr="00AD31ED" w:rsidRDefault="00C72602" w:rsidP="00AB29AA">
            <w:pPr>
              <w:widowControl w:val="0"/>
              <w:suppressAutoHyphens/>
              <w:autoSpaceDE w:val="0"/>
              <w:autoSpaceDN w:val="0"/>
              <w:adjustRightInd w:val="0"/>
              <w:jc w:val="center"/>
              <w:rPr>
                <w:rFonts w:ascii="Arial" w:hAnsi="Arial" w:cs="Arial"/>
                <w:color w:val="252525"/>
              </w:rPr>
            </w:pPr>
            <w:r w:rsidRPr="00AD31ED">
              <w:rPr>
                <w:rFonts w:ascii="Arial" w:hAnsi="Arial" w:cs="Arial"/>
                <w:color w:val="252525"/>
              </w:rPr>
              <w:t>5.</w:t>
            </w:r>
            <w:r>
              <w:rPr>
                <w:rFonts w:ascii="Arial" w:hAnsi="Arial" w:cs="Arial"/>
                <w:color w:val="252525"/>
              </w:rPr>
              <w:t>0</w:t>
            </w:r>
            <w:r w:rsidRPr="00AD31ED">
              <w:rPr>
                <w:rFonts w:ascii="Arial" w:hAnsi="Arial" w:cs="Arial"/>
                <w:color w:val="252525"/>
              </w:rPr>
              <w:t>1%</w:t>
            </w:r>
          </w:p>
        </w:tc>
      </w:tr>
      <w:tr w:rsidR="00C72602" w14:paraId="31184393" w14:textId="77777777" w:rsidTr="00AB29AA">
        <w:tc>
          <w:tcPr>
            <w:tcW w:w="3192" w:type="dxa"/>
          </w:tcPr>
          <w:p w14:paraId="03AF267D" w14:textId="77777777" w:rsidR="00C72602" w:rsidRPr="00AD31ED" w:rsidRDefault="00C72602" w:rsidP="00AB29AA">
            <w:pPr>
              <w:widowControl w:val="0"/>
              <w:suppressAutoHyphens/>
              <w:autoSpaceDE w:val="0"/>
              <w:autoSpaceDN w:val="0"/>
              <w:adjustRightInd w:val="0"/>
              <w:rPr>
                <w:rFonts w:ascii="Arial" w:hAnsi="Arial" w:cs="Arial"/>
                <w:color w:val="252525"/>
              </w:rPr>
            </w:pPr>
            <w:r w:rsidRPr="00AD31ED">
              <w:rPr>
                <w:rFonts w:ascii="Arial" w:hAnsi="Arial" w:cs="Arial"/>
                <w:color w:val="252525"/>
              </w:rPr>
              <w:t>Cash Equivalents</w:t>
            </w:r>
          </w:p>
        </w:tc>
        <w:tc>
          <w:tcPr>
            <w:tcW w:w="3192" w:type="dxa"/>
          </w:tcPr>
          <w:p w14:paraId="71643923" w14:textId="77777777" w:rsidR="00C72602" w:rsidRPr="00AD31ED" w:rsidRDefault="00C72602" w:rsidP="00AB29AA">
            <w:pPr>
              <w:widowControl w:val="0"/>
              <w:suppressAutoHyphens/>
              <w:autoSpaceDE w:val="0"/>
              <w:autoSpaceDN w:val="0"/>
              <w:adjustRightInd w:val="0"/>
              <w:jc w:val="center"/>
              <w:rPr>
                <w:rFonts w:ascii="Arial" w:hAnsi="Arial" w:cs="Arial"/>
                <w:color w:val="252525"/>
              </w:rPr>
            </w:pPr>
            <w:r w:rsidRPr="00AD31ED">
              <w:rPr>
                <w:rFonts w:ascii="Arial" w:hAnsi="Arial" w:cs="Arial"/>
                <w:color w:val="252525"/>
              </w:rPr>
              <w:t>0%</w:t>
            </w:r>
          </w:p>
        </w:tc>
        <w:tc>
          <w:tcPr>
            <w:tcW w:w="3192" w:type="dxa"/>
          </w:tcPr>
          <w:p w14:paraId="2CF0E89B" w14:textId="77777777" w:rsidR="00C72602" w:rsidRPr="00AD31ED" w:rsidRDefault="00C72602" w:rsidP="00AB29AA">
            <w:pPr>
              <w:widowControl w:val="0"/>
              <w:suppressAutoHyphens/>
              <w:autoSpaceDE w:val="0"/>
              <w:autoSpaceDN w:val="0"/>
              <w:adjustRightInd w:val="0"/>
              <w:jc w:val="center"/>
              <w:rPr>
                <w:rFonts w:ascii="Arial" w:hAnsi="Arial" w:cs="Arial"/>
                <w:color w:val="252525"/>
              </w:rPr>
            </w:pPr>
            <w:r w:rsidRPr="00AD31ED">
              <w:rPr>
                <w:rFonts w:ascii="Arial" w:hAnsi="Arial" w:cs="Arial"/>
                <w:color w:val="252525"/>
              </w:rPr>
              <w:t>0.00%</w:t>
            </w:r>
          </w:p>
        </w:tc>
      </w:tr>
    </w:tbl>
    <w:p w14:paraId="3E84861E" w14:textId="77777777" w:rsidR="001E2E53" w:rsidRDefault="001E2E53" w:rsidP="00FC7863">
      <w:pPr>
        <w:widowControl w:val="0"/>
        <w:suppressAutoHyphens/>
        <w:autoSpaceDE w:val="0"/>
        <w:autoSpaceDN w:val="0"/>
        <w:adjustRightInd w:val="0"/>
        <w:spacing w:after="0" w:line="240" w:lineRule="auto"/>
        <w:rPr>
          <w:rFonts w:ascii="Arial" w:hAnsi="Arial" w:cs="Arial"/>
          <w:b/>
          <w:i/>
          <w:iCs/>
          <w:color w:val="252525"/>
        </w:rPr>
      </w:pPr>
    </w:p>
    <w:p w14:paraId="26D9C8D2" w14:textId="77777777" w:rsidR="00C72602" w:rsidRDefault="00C72602" w:rsidP="00231F49">
      <w:pPr>
        <w:autoSpaceDE w:val="0"/>
        <w:autoSpaceDN w:val="0"/>
        <w:adjustRightInd w:val="0"/>
        <w:spacing w:after="0" w:line="240" w:lineRule="auto"/>
        <w:rPr>
          <w:rFonts w:ascii="Arial" w:hAnsi="Arial" w:cs="Arial"/>
          <w:b/>
          <w:i/>
          <w:iCs/>
          <w:color w:val="252525"/>
        </w:rPr>
      </w:pPr>
    </w:p>
    <w:p w14:paraId="0C79DE25" w14:textId="77777777" w:rsidR="00C72602" w:rsidRDefault="00C72602" w:rsidP="00231F49">
      <w:pPr>
        <w:autoSpaceDE w:val="0"/>
        <w:autoSpaceDN w:val="0"/>
        <w:adjustRightInd w:val="0"/>
        <w:spacing w:after="0" w:line="240" w:lineRule="auto"/>
        <w:rPr>
          <w:rFonts w:ascii="Arial" w:hAnsi="Arial" w:cs="Arial"/>
          <w:b/>
          <w:i/>
          <w:iCs/>
          <w:color w:val="252525"/>
        </w:rPr>
      </w:pPr>
    </w:p>
    <w:p w14:paraId="7D19F8CC" w14:textId="0BF9E2AE" w:rsidR="00231F49" w:rsidRDefault="00F61E87" w:rsidP="00231F49">
      <w:pPr>
        <w:autoSpaceDE w:val="0"/>
        <w:autoSpaceDN w:val="0"/>
        <w:adjustRightInd w:val="0"/>
        <w:spacing w:after="0" w:line="240" w:lineRule="auto"/>
        <w:rPr>
          <w:rFonts w:ascii="ArialMT" w:hAnsi="ArialMT" w:cs="ArialMT"/>
        </w:rPr>
      </w:pPr>
      <w:r w:rsidRPr="00FC7863">
        <w:rPr>
          <w:rFonts w:ascii="Arial" w:hAnsi="Arial" w:cs="Arial"/>
          <w:b/>
          <w:i/>
          <w:iCs/>
          <w:color w:val="252525"/>
        </w:rPr>
        <w:t>Discount rate</w:t>
      </w:r>
      <w:r w:rsidRPr="00FC7863">
        <w:rPr>
          <w:rFonts w:ascii="Arial" w:hAnsi="Arial" w:cs="Arial"/>
          <w:b/>
          <w:color w:val="252525"/>
        </w:rPr>
        <w:t xml:space="preserve">. </w:t>
      </w:r>
      <w:r w:rsidR="00231F49">
        <w:rPr>
          <w:rFonts w:ascii="ArialMT" w:hAnsi="ArialMT" w:cs="ArialMT"/>
        </w:rPr>
        <w:t xml:space="preserve">For PERS, GASB Statement No. 67 includes a specific requirement for the discount rate that is used for the purpose of the measurement of the Total Pension Liability. This rate considers the ability of the System to meet benefit obligations in the future. To make this </w:t>
      </w:r>
    </w:p>
    <w:p w14:paraId="686AAA62" w14:textId="77777777" w:rsidR="00231F49" w:rsidRDefault="00231F49" w:rsidP="00231F49">
      <w:pPr>
        <w:autoSpaceDE w:val="0"/>
        <w:autoSpaceDN w:val="0"/>
        <w:adjustRightInd w:val="0"/>
        <w:spacing w:after="0" w:line="240" w:lineRule="auto"/>
        <w:rPr>
          <w:rFonts w:ascii="ArialMT" w:hAnsi="ArialMT" w:cs="ArialMT"/>
        </w:rPr>
      </w:pPr>
      <w:r>
        <w:rPr>
          <w:rFonts w:ascii="ArialMT" w:hAnsi="ArialMT" w:cs="ArialMT"/>
        </w:rPr>
        <w:t>determination, employer contributions, employee contributions, benefit payments, expenses and investment returns are projected into the future. The current employer and employee fixed rate contributions are assumed to be made in each future year. The Plan Net Position (assets) in future years can then be determined and compared to its obligation to make benefit payments in those years. In years where assets are not projected to be sufficient to meet benefit payments, which is the case for the PERS plan, the use of a municipal bond rate is required.</w:t>
      </w:r>
    </w:p>
    <w:p w14:paraId="5F17709A" w14:textId="552FF5D5" w:rsidR="00231F49" w:rsidRDefault="00231F49" w:rsidP="00231F49">
      <w:pPr>
        <w:autoSpaceDE w:val="0"/>
        <w:autoSpaceDN w:val="0"/>
        <w:adjustRightInd w:val="0"/>
        <w:spacing w:after="0" w:line="240" w:lineRule="auto"/>
        <w:rPr>
          <w:rFonts w:ascii="ArialMT" w:hAnsi="ArialMT" w:cs="ArialMT"/>
        </w:rPr>
      </w:pPr>
    </w:p>
    <w:p w14:paraId="2BF6E2B1" w14:textId="396372DF" w:rsidR="00C72602" w:rsidRDefault="00C72602" w:rsidP="00231F49">
      <w:pPr>
        <w:autoSpaceDE w:val="0"/>
        <w:autoSpaceDN w:val="0"/>
        <w:adjustRightInd w:val="0"/>
        <w:spacing w:after="0" w:line="240" w:lineRule="auto"/>
        <w:rPr>
          <w:rFonts w:ascii="ArialMT" w:hAnsi="ArialMT" w:cs="ArialMT"/>
        </w:rPr>
      </w:pPr>
    </w:p>
    <w:p w14:paraId="0A5DD6C8" w14:textId="77777777" w:rsidR="00C72602" w:rsidRDefault="00C72602" w:rsidP="00231F49">
      <w:pPr>
        <w:autoSpaceDE w:val="0"/>
        <w:autoSpaceDN w:val="0"/>
        <w:adjustRightInd w:val="0"/>
        <w:spacing w:after="0" w:line="240" w:lineRule="auto"/>
        <w:rPr>
          <w:rFonts w:ascii="ArialMT" w:hAnsi="ArialMT" w:cs="ArialMT"/>
        </w:rPr>
      </w:pPr>
    </w:p>
    <w:p w14:paraId="2147BF94" w14:textId="3A4BD602" w:rsidR="00231F49" w:rsidRDefault="00231F49" w:rsidP="00231F49">
      <w:pPr>
        <w:autoSpaceDE w:val="0"/>
        <w:autoSpaceDN w:val="0"/>
        <w:adjustRightInd w:val="0"/>
        <w:spacing w:after="0" w:line="240" w:lineRule="auto"/>
        <w:rPr>
          <w:rFonts w:ascii="ArialMT" w:hAnsi="ArialMT" w:cs="ArialMT"/>
        </w:rPr>
      </w:pPr>
      <w:r>
        <w:rPr>
          <w:rFonts w:ascii="ArialMT" w:hAnsi="ArialMT" w:cs="ArialMT"/>
        </w:rPr>
        <w:lastRenderedPageBreak/>
        <w:t>The Single Discount Rate (SDR) is equivalent to applying these two rates to the benefits that are</w:t>
      </w:r>
    </w:p>
    <w:p w14:paraId="588D5F5D" w14:textId="77777777" w:rsidR="00231F49" w:rsidRDefault="00231F49" w:rsidP="00231F49">
      <w:pPr>
        <w:autoSpaceDE w:val="0"/>
        <w:autoSpaceDN w:val="0"/>
        <w:adjustRightInd w:val="0"/>
        <w:spacing w:after="0" w:line="240" w:lineRule="auto"/>
        <w:rPr>
          <w:rFonts w:ascii="ArialMT" w:hAnsi="ArialMT" w:cs="ArialMT"/>
        </w:rPr>
      </w:pPr>
      <w:r>
        <w:rPr>
          <w:rFonts w:ascii="ArialMT" w:hAnsi="ArialMT" w:cs="ArialMT"/>
        </w:rPr>
        <w:t>projected to be paid during the different time periods. The SDR reflects (1) the long-term expected rate of return on pension plan investments (during the period in which the fiduciary net position is projected to be sufficient to pay benefits) and (2) a tax-exempt municipal bond rate based on an index of 20-year general obligation bonds with an average AA credit rating as of the measurement date (to the extent that the contributions for use with the long-term expected rate of return are not met).</w:t>
      </w:r>
    </w:p>
    <w:p w14:paraId="42906161" w14:textId="77777777" w:rsidR="00231F49" w:rsidRDefault="00231F49" w:rsidP="00231F49">
      <w:pPr>
        <w:autoSpaceDE w:val="0"/>
        <w:autoSpaceDN w:val="0"/>
        <w:adjustRightInd w:val="0"/>
        <w:spacing w:after="0" w:line="240" w:lineRule="auto"/>
        <w:rPr>
          <w:rFonts w:ascii="ArialMT" w:hAnsi="ArialMT" w:cs="ArialMT"/>
        </w:rPr>
      </w:pPr>
    </w:p>
    <w:p w14:paraId="37F4A3F9" w14:textId="56EAD8CE" w:rsidR="002A7845" w:rsidRPr="00231F49" w:rsidRDefault="00231F49" w:rsidP="00231F49">
      <w:pPr>
        <w:autoSpaceDE w:val="0"/>
        <w:autoSpaceDN w:val="0"/>
        <w:adjustRightInd w:val="0"/>
        <w:spacing w:after="0" w:line="240" w:lineRule="auto"/>
        <w:rPr>
          <w:rFonts w:ascii="ArialMT" w:hAnsi="ArialMT" w:cs="ArialMT"/>
        </w:rPr>
      </w:pPr>
      <w:r>
        <w:rPr>
          <w:rFonts w:ascii="ArialMT" w:hAnsi="ArialMT" w:cs="ArialMT"/>
        </w:rPr>
        <w:t>For the purpose of this valuation, the expected rate of return on pension plan investments is 7.</w:t>
      </w:r>
      <w:r w:rsidR="00C72602">
        <w:rPr>
          <w:rFonts w:ascii="ArialMT" w:hAnsi="ArialMT" w:cs="ArialMT"/>
        </w:rPr>
        <w:t>0</w:t>
      </w:r>
      <w:r w:rsidR="000566E5">
        <w:rPr>
          <w:rFonts w:ascii="ArialMT" w:hAnsi="ArialMT" w:cs="ArialMT"/>
        </w:rPr>
        <w:t>0</w:t>
      </w:r>
      <w:r>
        <w:rPr>
          <w:rFonts w:ascii="ArialMT" w:hAnsi="ArialMT" w:cs="ArialMT"/>
        </w:rPr>
        <w:t xml:space="preserve">%; the municipal bond rate is </w:t>
      </w:r>
      <w:r w:rsidR="00C72602">
        <w:rPr>
          <w:rFonts w:ascii="ArialMT" w:hAnsi="ArialMT" w:cs="ArialMT"/>
        </w:rPr>
        <w:t>2.45</w:t>
      </w:r>
      <w:r>
        <w:rPr>
          <w:rFonts w:ascii="ArialMT" w:hAnsi="ArialMT" w:cs="ArialMT"/>
        </w:rPr>
        <w:t xml:space="preserve">%; and the resulting Single Discount Rate is </w:t>
      </w:r>
      <w:r w:rsidR="00C72602">
        <w:rPr>
          <w:rFonts w:ascii="ArialMT" w:hAnsi="ArialMT" w:cs="ArialMT"/>
        </w:rPr>
        <w:t>4.64</w:t>
      </w:r>
      <w:r>
        <w:rPr>
          <w:rFonts w:ascii="ArialMT" w:hAnsi="ArialMT" w:cs="ArialMT"/>
        </w:rPr>
        <w:t>%.</w:t>
      </w:r>
      <w:r w:rsidRPr="00CA65EF">
        <w:rPr>
          <w:rFonts w:ascii="Arial" w:hAnsi="Arial" w:cs="Arial"/>
          <w:color w:val="A6A6A6" w:themeColor="background1" w:themeShade="A6"/>
        </w:rPr>
        <w:t xml:space="preserve"> </w:t>
      </w:r>
      <w:r w:rsidR="00F61E87" w:rsidRPr="00CA65EF">
        <w:rPr>
          <w:rFonts w:ascii="Arial" w:hAnsi="Arial" w:cs="Arial"/>
          <w:color w:val="A6A6A6" w:themeColor="background1" w:themeShade="A6"/>
        </w:rPr>
        <w:t>[If there had been a change in the discount rate since the prior measurement date, t</w:t>
      </w:r>
      <w:r w:rsidR="00511189">
        <w:rPr>
          <w:rFonts w:ascii="Arial" w:hAnsi="Arial" w:cs="Arial"/>
          <w:color w:val="A6A6A6" w:themeColor="background1" w:themeShade="A6"/>
        </w:rPr>
        <w:t>he Employer</w:t>
      </w:r>
      <w:r w:rsidR="00F61E87" w:rsidRPr="00CA65EF">
        <w:rPr>
          <w:rFonts w:ascii="Arial" w:hAnsi="Arial" w:cs="Arial"/>
          <w:color w:val="A6A6A6" w:themeColor="background1" w:themeShade="A6"/>
        </w:rPr>
        <w:t xml:space="preserve"> should disclose information about that change, as required by paragraph 78a of Statement</w:t>
      </w:r>
      <w:r w:rsidR="00511189">
        <w:rPr>
          <w:rFonts w:ascii="Arial" w:hAnsi="Arial" w:cs="Arial"/>
          <w:color w:val="A6A6A6" w:themeColor="background1" w:themeShade="A6"/>
        </w:rPr>
        <w:t xml:space="preserve"> 68</w:t>
      </w:r>
      <w:r w:rsidR="00F61E87" w:rsidRPr="00CA65EF">
        <w:rPr>
          <w:rFonts w:ascii="Arial" w:hAnsi="Arial" w:cs="Arial"/>
          <w:color w:val="A6A6A6" w:themeColor="background1" w:themeShade="A6"/>
        </w:rPr>
        <w:t>.]</w:t>
      </w:r>
      <w:r w:rsidR="00511189">
        <w:rPr>
          <w:rFonts w:ascii="Arial" w:hAnsi="Arial" w:cs="Arial"/>
          <w:color w:val="A6A6A6" w:themeColor="background1" w:themeShade="A6"/>
        </w:rPr>
        <w:t xml:space="preserve"> </w:t>
      </w:r>
    </w:p>
    <w:p w14:paraId="3F436A36" w14:textId="77777777" w:rsidR="00CA65EF" w:rsidRPr="00CA65EF" w:rsidRDefault="00CA65EF" w:rsidP="00FC7863">
      <w:pPr>
        <w:widowControl w:val="0"/>
        <w:suppressAutoHyphens/>
        <w:autoSpaceDE w:val="0"/>
        <w:autoSpaceDN w:val="0"/>
        <w:adjustRightInd w:val="0"/>
        <w:spacing w:after="0" w:line="240" w:lineRule="auto"/>
        <w:rPr>
          <w:rFonts w:ascii="Arial" w:hAnsi="Arial" w:cs="Arial"/>
          <w:color w:val="A6A6A6" w:themeColor="background1" w:themeShade="A6"/>
        </w:rPr>
      </w:pPr>
    </w:p>
    <w:p w14:paraId="184E82E5" w14:textId="02FC2891" w:rsidR="002A7845" w:rsidRPr="00CA65EF" w:rsidRDefault="00F61E87" w:rsidP="00413729">
      <w:pPr>
        <w:widowControl w:val="0"/>
        <w:suppressAutoHyphens/>
        <w:autoSpaceDE w:val="0"/>
        <w:autoSpaceDN w:val="0"/>
        <w:adjustRightInd w:val="0"/>
        <w:spacing w:after="0" w:line="240" w:lineRule="auto"/>
        <w:jc w:val="both"/>
        <w:rPr>
          <w:rFonts w:ascii="Arial" w:hAnsi="Arial" w:cs="Arial"/>
          <w:color w:val="252525"/>
        </w:rPr>
      </w:pPr>
      <w:r w:rsidRPr="00FC7863">
        <w:rPr>
          <w:rFonts w:ascii="Arial" w:hAnsi="Arial" w:cs="Arial"/>
          <w:b/>
          <w:i/>
          <w:iCs/>
          <w:color w:val="252525"/>
        </w:rPr>
        <w:t xml:space="preserve">Sensitivity of the </w:t>
      </w:r>
      <w:r w:rsidR="00E83725">
        <w:rPr>
          <w:rFonts w:ascii="Arial" w:hAnsi="Arial" w:cs="Arial"/>
          <w:b/>
          <w:i/>
          <w:iCs/>
          <w:color w:val="252525"/>
        </w:rPr>
        <w:t>Employer</w:t>
      </w:r>
      <w:r w:rsidRPr="00FC7863">
        <w:rPr>
          <w:rFonts w:ascii="Arial" w:hAnsi="Arial" w:cs="Arial"/>
          <w:b/>
          <w:i/>
          <w:iCs/>
          <w:color w:val="252525"/>
        </w:rPr>
        <w:t>'s proportionate share of the net pension liability to changes in the discount rate</w:t>
      </w:r>
      <w:r w:rsidR="00413729">
        <w:rPr>
          <w:rFonts w:ascii="Arial" w:hAnsi="Arial" w:cs="Arial"/>
          <w:b/>
          <w:color w:val="252525"/>
        </w:rPr>
        <w:t>.</w:t>
      </w:r>
      <w:r w:rsidR="00CA65EF">
        <w:rPr>
          <w:rFonts w:ascii="Arial" w:hAnsi="Arial" w:cs="Arial"/>
          <w:color w:val="FF0000"/>
        </w:rPr>
        <w:t xml:space="preserve"> </w:t>
      </w:r>
      <w:r w:rsidRPr="00CA65EF">
        <w:rPr>
          <w:rFonts w:ascii="Arial" w:hAnsi="Arial" w:cs="Arial"/>
          <w:color w:val="252525"/>
        </w:rPr>
        <w:t xml:space="preserve">The following presents the </w:t>
      </w:r>
      <w:r w:rsidR="00511189">
        <w:rPr>
          <w:rFonts w:ascii="Arial" w:hAnsi="Arial" w:cs="Arial"/>
          <w:color w:val="252525"/>
        </w:rPr>
        <w:t>Employer</w:t>
      </w:r>
      <w:r w:rsidRPr="00CA65EF">
        <w:rPr>
          <w:rFonts w:ascii="Arial" w:hAnsi="Arial" w:cs="Arial"/>
          <w:color w:val="252525"/>
        </w:rPr>
        <w:t xml:space="preserve">'s proportionate share of the net pension liability calculated using the discount rate of </w:t>
      </w:r>
      <w:r w:rsidR="00C72602">
        <w:rPr>
          <w:rFonts w:ascii="Arial" w:hAnsi="Arial" w:cs="Arial"/>
          <w:color w:val="252525"/>
        </w:rPr>
        <w:t>4.64</w:t>
      </w:r>
      <w:r w:rsidR="005A3AE8" w:rsidRPr="00CA65EF">
        <w:rPr>
          <w:rFonts w:ascii="Arial" w:hAnsi="Arial" w:cs="Arial"/>
          <w:color w:val="252525"/>
        </w:rPr>
        <w:t xml:space="preserve"> </w:t>
      </w:r>
      <w:r w:rsidRPr="00CA65EF">
        <w:rPr>
          <w:rFonts w:ascii="Arial" w:hAnsi="Arial" w:cs="Arial"/>
          <w:color w:val="252525"/>
        </w:rPr>
        <w:t xml:space="preserve">percent, as well as what the </w:t>
      </w:r>
      <w:r w:rsidR="00AC64DF">
        <w:rPr>
          <w:rFonts w:ascii="Arial" w:hAnsi="Arial" w:cs="Arial"/>
          <w:color w:val="252525"/>
        </w:rPr>
        <w:t>Employer</w:t>
      </w:r>
      <w:r w:rsidRPr="00CA65EF">
        <w:rPr>
          <w:rFonts w:ascii="Arial" w:hAnsi="Arial" w:cs="Arial"/>
          <w:color w:val="252525"/>
        </w:rPr>
        <w:t xml:space="preserve">'s proportionate share of the net pension liability would be if it were calculated using a discount rate that is </w:t>
      </w:r>
      <w:r w:rsidR="005A3AE8" w:rsidRPr="00CA65EF">
        <w:rPr>
          <w:rFonts w:ascii="Arial" w:hAnsi="Arial" w:cs="Arial"/>
          <w:color w:val="252525"/>
        </w:rPr>
        <w:t>1</w:t>
      </w:r>
      <w:r w:rsidRPr="00CA65EF">
        <w:rPr>
          <w:rFonts w:ascii="Arial" w:hAnsi="Arial" w:cs="Arial"/>
          <w:color w:val="252525"/>
        </w:rPr>
        <w:t>-percentage-point lower (</w:t>
      </w:r>
      <w:r w:rsidR="00C72602">
        <w:rPr>
          <w:rFonts w:ascii="Arial" w:hAnsi="Arial" w:cs="Arial"/>
          <w:color w:val="252525"/>
        </w:rPr>
        <w:t>3.64</w:t>
      </w:r>
      <w:r w:rsidRPr="00CA65EF">
        <w:rPr>
          <w:rFonts w:ascii="Arial" w:hAnsi="Arial" w:cs="Arial"/>
          <w:color w:val="252525"/>
        </w:rPr>
        <w:t xml:space="preserve"> percent) or 1-percentage-point higher (</w:t>
      </w:r>
      <w:r w:rsidR="00C72602">
        <w:rPr>
          <w:rFonts w:ascii="Arial" w:hAnsi="Arial" w:cs="Arial"/>
          <w:color w:val="252525"/>
        </w:rPr>
        <w:t>5.64</w:t>
      </w:r>
      <w:r w:rsidR="00C852E0" w:rsidRPr="00CA65EF">
        <w:rPr>
          <w:rFonts w:ascii="Arial" w:hAnsi="Arial" w:cs="Arial"/>
          <w:color w:val="252525"/>
        </w:rPr>
        <w:t xml:space="preserve"> </w:t>
      </w:r>
      <w:r w:rsidRPr="00CA65EF">
        <w:rPr>
          <w:rFonts w:ascii="Arial" w:hAnsi="Arial" w:cs="Arial"/>
          <w:color w:val="252525"/>
        </w:rPr>
        <w:t>percent) than the current rate</w:t>
      </w:r>
      <w:r w:rsidRPr="00ED4181">
        <w:rPr>
          <w:rFonts w:ascii="Arial" w:hAnsi="Arial" w:cs="Arial"/>
          <w:color w:val="252525"/>
        </w:rPr>
        <w:t>:</w:t>
      </w:r>
      <w:r w:rsidR="00413729" w:rsidRPr="00ED4181">
        <w:rPr>
          <w:rFonts w:ascii="Arial" w:hAnsi="Arial" w:cs="Arial"/>
          <w:color w:val="FF0000"/>
        </w:rPr>
        <w:t xml:space="preserve"> </w:t>
      </w:r>
      <w:r w:rsidR="001C3013" w:rsidRPr="00ED4181">
        <w:rPr>
          <w:rFonts w:ascii="Arial" w:hAnsi="Arial" w:cs="Arial"/>
          <w:color w:val="FF0000"/>
        </w:rPr>
        <w:t>(</w:t>
      </w:r>
      <w:r w:rsidR="0027696B" w:rsidRPr="00ED4181">
        <w:rPr>
          <w:rFonts w:ascii="Arial" w:hAnsi="Arial" w:cs="Arial"/>
          <w:color w:val="FF0000"/>
        </w:rPr>
        <w:t xml:space="preserve">from </w:t>
      </w:r>
      <w:r w:rsidR="00864FB4">
        <w:rPr>
          <w:rFonts w:ascii="Arial" w:hAnsi="Arial" w:cs="Arial"/>
          <w:color w:val="FF0000"/>
        </w:rPr>
        <w:t>Section</w:t>
      </w:r>
      <w:r w:rsidR="00ED4181" w:rsidRPr="00ED4181">
        <w:rPr>
          <w:rFonts w:ascii="Arial" w:hAnsi="Arial" w:cs="Arial"/>
          <w:color w:val="FF0000"/>
        </w:rPr>
        <w:t xml:space="preserve"> </w:t>
      </w:r>
      <w:r w:rsidR="0022661E">
        <w:rPr>
          <w:rFonts w:ascii="Arial" w:hAnsi="Arial" w:cs="Arial"/>
          <w:color w:val="FF0000"/>
        </w:rPr>
        <w:t>E</w:t>
      </w:r>
      <w:r w:rsidR="00864FB4">
        <w:rPr>
          <w:rFonts w:ascii="Arial" w:hAnsi="Arial" w:cs="Arial"/>
          <w:color w:val="FF0000"/>
        </w:rPr>
        <w:t xml:space="preserve">, </w:t>
      </w:r>
      <w:r w:rsidR="0022661E">
        <w:rPr>
          <w:rFonts w:ascii="Arial" w:hAnsi="Arial" w:cs="Arial"/>
          <w:color w:val="FF0000"/>
        </w:rPr>
        <w:t>Net Pension Liability Discount Rate Sensitivity by Employer)</w:t>
      </w:r>
    </w:p>
    <w:p w14:paraId="1700468A" w14:textId="77777777" w:rsidR="002A7845" w:rsidRPr="00FC7863" w:rsidRDefault="002A7845" w:rsidP="00FC7863">
      <w:pPr>
        <w:widowControl w:val="0"/>
        <w:suppressAutoHyphens/>
        <w:autoSpaceDE w:val="0"/>
        <w:autoSpaceDN w:val="0"/>
        <w:adjustRightInd w:val="0"/>
        <w:spacing w:after="0" w:line="240" w:lineRule="auto"/>
        <w:rPr>
          <w:rFonts w:ascii="Arial" w:hAnsi="Arial" w:cs="Arial"/>
          <w:color w:val="252525"/>
        </w:rPr>
      </w:pPr>
    </w:p>
    <w:tbl>
      <w:tblPr>
        <w:tblW w:w="0" w:type="auto"/>
        <w:tblInd w:w="20" w:type="dxa"/>
        <w:tblLayout w:type="fixed"/>
        <w:tblCellMar>
          <w:left w:w="0" w:type="dxa"/>
          <w:right w:w="0" w:type="dxa"/>
        </w:tblCellMar>
        <w:tblLook w:val="0000" w:firstRow="0" w:lastRow="0" w:firstColumn="0" w:lastColumn="0" w:noHBand="0" w:noVBand="0"/>
      </w:tblPr>
      <w:tblGrid>
        <w:gridCol w:w="2340"/>
        <w:gridCol w:w="2340"/>
        <w:gridCol w:w="2340"/>
        <w:gridCol w:w="2340"/>
      </w:tblGrid>
      <w:tr w:rsidR="002A7845" w:rsidRPr="00FC7863" w14:paraId="0D7ECAC8" w14:textId="77777777">
        <w:tc>
          <w:tcPr>
            <w:tcW w:w="2340" w:type="dxa"/>
            <w:tcBorders>
              <w:top w:val="nil"/>
              <w:left w:val="nil"/>
              <w:bottom w:val="nil"/>
              <w:right w:val="nil"/>
            </w:tcBorders>
            <w:tcMar>
              <w:top w:w="20" w:type="dxa"/>
              <w:left w:w="20" w:type="dxa"/>
              <w:bottom w:w="20" w:type="dxa"/>
              <w:right w:w="20" w:type="dxa"/>
            </w:tcMar>
            <w:vAlign w:val="bottom"/>
          </w:tcPr>
          <w:p w14:paraId="009ECA38" w14:textId="77777777" w:rsidR="002A7845" w:rsidRPr="00FC7863" w:rsidRDefault="002A7845" w:rsidP="00FC7863">
            <w:pPr>
              <w:widowControl w:val="0"/>
              <w:suppressAutoHyphens/>
              <w:autoSpaceDE w:val="0"/>
              <w:autoSpaceDN w:val="0"/>
              <w:adjustRightInd w:val="0"/>
              <w:spacing w:after="0" w:line="240" w:lineRule="auto"/>
              <w:rPr>
                <w:rFonts w:ascii="Arial" w:hAnsi="Arial" w:cs="Arial"/>
                <w:b/>
                <w:bCs/>
                <w:color w:val="252525"/>
              </w:rPr>
            </w:pPr>
          </w:p>
        </w:tc>
        <w:tc>
          <w:tcPr>
            <w:tcW w:w="2340" w:type="dxa"/>
            <w:tcBorders>
              <w:top w:val="nil"/>
              <w:left w:val="nil"/>
              <w:bottom w:val="nil"/>
              <w:right w:val="nil"/>
            </w:tcBorders>
            <w:tcMar>
              <w:top w:w="20" w:type="dxa"/>
              <w:left w:w="20" w:type="dxa"/>
              <w:bottom w:w="20" w:type="dxa"/>
              <w:right w:w="20" w:type="dxa"/>
            </w:tcMar>
            <w:vAlign w:val="bottom"/>
          </w:tcPr>
          <w:p w14:paraId="66C06EA7" w14:textId="14812C6E" w:rsidR="002A7845" w:rsidRPr="00413729" w:rsidRDefault="00F61E87" w:rsidP="00FC7863">
            <w:pPr>
              <w:widowControl w:val="0"/>
              <w:suppressAutoHyphens/>
              <w:autoSpaceDE w:val="0"/>
              <w:autoSpaceDN w:val="0"/>
              <w:adjustRightInd w:val="0"/>
              <w:spacing w:after="0" w:line="240" w:lineRule="auto"/>
              <w:jc w:val="center"/>
              <w:rPr>
                <w:rFonts w:ascii="Arial" w:hAnsi="Arial" w:cs="Arial"/>
                <w:b/>
                <w:bCs/>
                <w:color w:val="252525"/>
              </w:rPr>
            </w:pPr>
            <w:r w:rsidRPr="00413729">
              <w:rPr>
                <w:rFonts w:ascii="Arial" w:hAnsi="Arial" w:cs="Arial"/>
                <w:b/>
                <w:bCs/>
                <w:color w:val="252525"/>
              </w:rPr>
              <w:t>1% Decrease (</w:t>
            </w:r>
            <w:r w:rsidR="00C72602">
              <w:rPr>
                <w:rFonts w:ascii="Arial" w:hAnsi="Arial" w:cs="Arial"/>
                <w:b/>
                <w:bCs/>
                <w:color w:val="252525"/>
              </w:rPr>
              <w:t>3.64</w:t>
            </w:r>
            <w:r w:rsidRPr="00413729">
              <w:rPr>
                <w:rFonts w:ascii="Arial" w:hAnsi="Arial" w:cs="Arial"/>
                <w:b/>
                <w:bCs/>
                <w:color w:val="252525"/>
              </w:rPr>
              <w:t>%)</w:t>
            </w:r>
          </w:p>
        </w:tc>
        <w:tc>
          <w:tcPr>
            <w:tcW w:w="2340" w:type="dxa"/>
            <w:tcBorders>
              <w:top w:val="nil"/>
              <w:left w:val="nil"/>
              <w:bottom w:val="nil"/>
              <w:right w:val="nil"/>
            </w:tcBorders>
            <w:tcMar>
              <w:top w:w="20" w:type="dxa"/>
              <w:left w:w="20" w:type="dxa"/>
              <w:bottom w:w="20" w:type="dxa"/>
              <w:right w:w="20" w:type="dxa"/>
            </w:tcMar>
            <w:vAlign w:val="bottom"/>
          </w:tcPr>
          <w:p w14:paraId="7F61F23A" w14:textId="411F2DC9" w:rsidR="002A7845" w:rsidRPr="00413729" w:rsidRDefault="00F61E87" w:rsidP="00FC7863">
            <w:pPr>
              <w:widowControl w:val="0"/>
              <w:suppressAutoHyphens/>
              <w:autoSpaceDE w:val="0"/>
              <w:autoSpaceDN w:val="0"/>
              <w:adjustRightInd w:val="0"/>
              <w:spacing w:after="0" w:line="240" w:lineRule="auto"/>
              <w:jc w:val="center"/>
              <w:rPr>
                <w:rFonts w:ascii="Arial" w:hAnsi="Arial" w:cs="Arial"/>
                <w:b/>
                <w:bCs/>
                <w:color w:val="252525"/>
              </w:rPr>
            </w:pPr>
            <w:r w:rsidRPr="00413729">
              <w:rPr>
                <w:rFonts w:ascii="Arial" w:hAnsi="Arial" w:cs="Arial"/>
                <w:b/>
                <w:bCs/>
                <w:color w:val="252525"/>
              </w:rPr>
              <w:t>Current Discount Rate (</w:t>
            </w:r>
            <w:r w:rsidR="00C72602">
              <w:rPr>
                <w:rFonts w:ascii="Arial" w:hAnsi="Arial" w:cs="Arial"/>
                <w:b/>
                <w:bCs/>
                <w:color w:val="252525"/>
              </w:rPr>
              <w:t>4.64</w:t>
            </w:r>
            <w:r w:rsidRPr="00413729">
              <w:rPr>
                <w:rFonts w:ascii="Arial" w:hAnsi="Arial" w:cs="Arial"/>
                <w:b/>
                <w:bCs/>
                <w:color w:val="252525"/>
              </w:rPr>
              <w:t>%)</w:t>
            </w:r>
          </w:p>
        </w:tc>
        <w:tc>
          <w:tcPr>
            <w:tcW w:w="2340" w:type="dxa"/>
            <w:tcBorders>
              <w:top w:val="nil"/>
              <w:left w:val="nil"/>
              <w:bottom w:val="nil"/>
              <w:right w:val="nil"/>
            </w:tcBorders>
            <w:tcMar>
              <w:top w:w="20" w:type="dxa"/>
              <w:left w:w="20" w:type="dxa"/>
              <w:bottom w:w="20" w:type="dxa"/>
              <w:right w:w="20" w:type="dxa"/>
            </w:tcMar>
            <w:vAlign w:val="bottom"/>
          </w:tcPr>
          <w:p w14:paraId="6B96A682" w14:textId="7A48B975" w:rsidR="002A7845" w:rsidRPr="00413729" w:rsidRDefault="00F61E87" w:rsidP="00FC7863">
            <w:pPr>
              <w:widowControl w:val="0"/>
              <w:suppressAutoHyphens/>
              <w:autoSpaceDE w:val="0"/>
              <w:autoSpaceDN w:val="0"/>
              <w:adjustRightInd w:val="0"/>
              <w:spacing w:after="0" w:line="240" w:lineRule="auto"/>
              <w:jc w:val="center"/>
              <w:rPr>
                <w:rFonts w:ascii="Arial" w:hAnsi="Arial" w:cs="Arial"/>
                <w:b/>
                <w:bCs/>
                <w:color w:val="252525"/>
              </w:rPr>
            </w:pPr>
            <w:r w:rsidRPr="00413729">
              <w:rPr>
                <w:rFonts w:ascii="Arial" w:hAnsi="Arial" w:cs="Arial"/>
                <w:b/>
                <w:bCs/>
                <w:color w:val="252525"/>
              </w:rPr>
              <w:t>1% Increase (</w:t>
            </w:r>
            <w:r w:rsidR="00C72602">
              <w:rPr>
                <w:rFonts w:ascii="Arial" w:hAnsi="Arial" w:cs="Arial"/>
                <w:b/>
                <w:bCs/>
                <w:color w:val="252525"/>
              </w:rPr>
              <w:t>5.64</w:t>
            </w:r>
            <w:r w:rsidRPr="00413729">
              <w:rPr>
                <w:rFonts w:ascii="Arial" w:hAnsi="Arial" w:cs="Arial"/>
                <w:b/>
                <w:bCs/>
                <w:color w:val="252525"/>
              </w:rPr>
              <w:t>%)</w:t>
            </w:r>
          </w:p>
        </w:tc>
      </w:tr>
      <w:tr w:rsidR="002A7845" w:rsidRPr="00FC7863" w14:paraId="6C3EC3AC" w14:textId="77777777">
        <w:tc>
          <w:tcPr>
            <w:tcW w:w="2340" w:type="dxa"/>
            <w:tcBorders>
              <w:top w:val="nil"/>
              <w:left w:val="nil"/>
              <w:bottom w:val="nil"/>
              <w:right w:val="nil"/>
            </w:tcBorders>
            <w:tcMar>
              <w:top w:w="20" w:type="dxa"/>
              <w:left w:w="20" w:type="dxa"/>
              <w:bottom w:w="20" w:type="dxa"/>
              <w:right w:w="20" w:type="dxa"/>
            </w:tcMar>
            <w:vAlign w:val="bottom"/>
          </w:tcPr>
          <w:p w14:paraId="54361061" w14:textId="77777777" w:rsidR="002A7845" w:rsidRPr="00FC7863" w:rsidRDefault="00AC64DF" w:rsidP="00AC64DF">
            <w:pPr>
              <w:widowControl w:val="0"/>
              <w:suppressAutoHyphens/>
              <w:autoSpaceDE w:val="0"/>
              <w:autoSpaceDN w:val="0"/>
              <w:adjustRightInd w:val="0"/>
              <w:spacing w:after="0" w:line="240" w:lineRule="auto"/>
              <w:rPr>
                <w:rFonts w:ascii="Arial" w:hAnsi="Arial" w:cs="Arial"/>
                <w:color w:val="252525"/>
              </w:rPr>
            </w:pPr>
            <w:r>
              <w:rPr>
                <w:rFonts w:ascii="Arial" w:hAnsi="Arial" w:cs="Arial"/>
                <w:color w:val="252525"/>
              </w:rPr>
              <w:t>Employer</w:t>
            </w:r>
            <w:r w:rsidR="00F61E87" w:rsidRPr="00FC7863">
              <w:rPr>
                <w:rFonts w:ascii="Arial" w:hAnsi="Arial" w:cs="Arial"/>
                <w:color w:val="252525"/>
              </w:rPr>
              <w:t>'s proportionate share of the net pension liability</w:t>
            </w:r>
          </w:p>
        </w:tc>
        <w:tc>
          <w:tcPr>
            <w:tcW w:w="2340" w:type="dxa"/>
            <w:tcBorders>
              <w:top w:val="nil"/>
              <w:left w:val="nil"/>
              <w:bottom w:val="nil"/>
              <w:right w:val="nil"/>
            </w:tcBorders>
            <w:tcMar>
              <w:top w:w="20" w:type="dxa"/>
              <w:left w:w="20" w:type="dxa"/>
              <w:bottom w:w="20" w:type="dxa"/>
              <w:right w:w="20" w:type="dxa"/>
            </w:tcMar>
            <w:vAlign w:val="bottom"/>
          </w:tcPr>
          <w:p w14:paraId="391F3C25" w14:textId="77777777" w:rsidR="002A7845" w:rsidRPr="00413729" w:rsidRDefault="00F61E87" w:rsidP="00E83725">
            <w:pPr>
              <w:widowControl w:val="0"/>
              <w:suppressAutoHyphens/>
              <w:autoSpaceDE w:val="0"/>
              <w:autoSpaceDN w:val="0"/>
              <w:adjustRightInd w:val="0"/>
              <w:spacing w:after="0" w:line="240" w:lineRule="auto"/>
              <w:jc w:val="center"/>
              <w:rPr>
                <w:rFonts w:ascii="Arial" w:hAnsi="Arial" w:cs="Arial"/>
                <w:color w:val="252525"/>
              </w:rPr>
            </w:pPr>
            <w:r w:rsidRPr="00AC64DF">
              <w:rPr>
                <w:rFonts w:ascii="Arial" w:hAnsi="Arial" w:cs="Arial"/>
                <w:color w:val="252525"/>
                <w:highlight w:val="yellow"/>
              </w:rPr>
              <w:t>$</w:t>
            </w:r>
            <w:r w:rsidR="00E83725">
              <w:rPr>
                <w:rFonts w:ascii="Arial" w:hAnsi="Arial" w:cs="Arial"/>
                <w:color w:val="252525"/>
                <w:highlight w:val="yellow"/>
              </w:rPr>
              <w:t>X,XXX</w:t>
            </w:r>
          </w:p>
        </w:tc>
        <w:tc>
          <w:tcPr>
            <w:tcW w:w="2340" w:type="dxa"/>
            <w:tcBorders>
              <w:top w:val="nil"/>
              <w:left w:val="nil"/>
              <w:bottom w:val="nil"/>
              <w:right w:val="nil"/>
            </w:tcBorders>
            <w:tcMar>
              <w:top w:w="20" w:type="dxa"/>
              <w:left w:w="20" w:type="dxa"/>
              <w:bottom w:w="20" w:type="dxa"/>
              <w:right w:w="20" w:type="dxa"/>
            </w:tcMar>
            <w:vAlign w:val="bottom"/>
          </w:tcPr>
          <w:p w14:paraId="7E532849" w14:textId="77777777" w:rsidR="002A7845" w:rsidRPr="00413729" w:rsidRDefault="00F61E87" w:rsidP="00E83725">
            <w:pPr>
              <w:widowControl w:val="0"/>
              <w:suppressAutoHyphens/>
              <w:autoSpaceDE w:val="0"/>
              <w:autoSpaceDN w:val="0"/>
              <w:adjustRightInd w:val="0"/>
              <w:spacing w:after="0" w:line="240" w:lineRule="auto"/>
              <w:jc w:val="center"/>
              <w:rPr>
                <w:rFonts w:ascii="Arial" w:hAnsi="Arial" w:cs="Arial"/>
                <w:color w:val="252525"/>
              </w:rPr>
            </w:pPr>
            <w:r w:rsidRPr="00AC64DF">
              <w:rPr>
                <w:rFonts w:ascii="Arial" w:hAnsi="Arial" w:cs="Arial"/>
                <w:color w:val="252525"/>
                <w:highlight w:val="yellow"/>
              </w:rPr>
              <w:t>$</w:t>
            </w:r>
            <w:r w:rsidR="00E83725">
              <w:rPr>
                <w:rFonts w:ascii="Arial" w:hAnsi="Arial" w:cs="Arial"/>
                <w:color w:val="252525"/>
                <w:highlight w:val="yellow"/>
              </w:rPr>
              <w:t>X,XXX</w:t>
            </w:r>
          </w:p>
        </w:tc>
        <w:tc>
          <w:tcPr>
            <w:tcW w:w="2340" w:type="dxa"/>
            <w:tcBorders>
              <w:top w:val="nil"/>
              <w:left w:val="nil"/>
              <w:bottom w:val="nil"/>
              <w:right w:val="nil"/>
            </w:tcBorders>
            <w:tcMar>
              <w:top w:w="20" w:type="dxa"/>
              <w:left w:w="20" w:type="dxa"/>
              <w:bottom w:w="20" w:type="dxa"/>
              <w:right w:w="20" w:type="dxa"/>
            </w:tcMar>
            <w:vAlign w:val="bottom"/>
          </w:tcPr>
          <w:p w14:paraId="573D7859" w14:textId="77777777" w:rsidR="002A7845" w:rsidRPr="00413729" w:rsidRDefault="00F61E87" w:rsidP="00E83725">
            <w:pPr>
              <w:widowControl w:val="0"/>
              <w:suppressAutoHyphens/>
              <w:autoSpaceDE w:val="0"/>
              <w:autoSpaceDN w:val="0"/>
              <w:adjustRightInd w:val="0"/>
              <w:spacing w:after="0" w:line="240" w:lineRule="auto"/>
              <w:jc w:val="center"/>
              <w:rPr>
                <w:rFonts w:ascii="Arial" w:hAnsi="Arial" w:cs="Arial"/>
                <w:color w:val="252525"/>
              </w:rPr>
            </w:pPr>
            <w:r w:rsidRPr="00AC64DF">
              <w:rPr>
                <w:rFonts w:ascii="Arial" w:hAnsi="Arial" w:cs="Arial"/>
                <w:color w:val="252525"/>
                <w:highlight w:val="yellow"/>
              </w:rPr>
              <w:t>$</w:t>
            </w:r>
            <w:r w:rsidR="00E83725">
              <w:rPr>
                <w:rFonts w:ascii="Arial" w:hAnsi="Arial" w:cs="Arial"/>
                <w:color w:val="252525"/>
                <w:highlight w:val="yellow"/>
              </w:rPr>
              <w:t>X,XXX</w:t>
            </w:r>
          </w:p>
        </w:tc>
      </w:tr>
    </w:tbl>
    <w:p w14:paraId="3EE5996B" w14:textId="77777777" w:rsidR="002A7845" w:rsidRPr="00FC7863" w:rsidRDefault="002A7845" w:rsidP="00FC7863">
      <w:pPr>
        <w:widowControl w:val="0"/>
        <w:suppressAutoHyphens/>
        <w:autoSpaceDE w:val="0"/>
        <w:autoSpaceDN w:val="0"/>
        <w:adjustRightInd w:val="0"/>
        <w:spacing w:after="0" w:line="240" w:lineRule="auto"/>
        <w:rPr>
          <w:rFonts w:ascii="Arial" w:hAnsi="Arial" w:cs="Arial"/>
          <w:color w:val="252525"/>
        </w:rPr>
      </w:pPr>
    </w:p>
    <w:p w14:paraId="093B6222" w14:textId="77777777" w:rsidR="002A7845" w:rsidRPr="00FC7863" w:rsidRDefault="002A7845" w:rsidP="00FC7863">
      <w:pPr>
        <w:widowControl w:val="0"/>
        <w:suppressAutoHyphens/>
        <w:autoSpaceDE w:val="0"/>
        <w:autoSpaceDN w:val="0"/>
        <w:adjustRightInd w:val="0"/>
        <w:spacing w:after="0" w:line="240" w:lineRule="auto"/>
        <w:rPr>
          <w:rFonts w:ascii="Arial" w:hAnsi="Arial" w:cs="Arial"/>
          <w:color w:val="252525"/>
        </w:rPr>
      </w:pPr>
    </w:p>
    <w:p w14:paraId="46307809" w14:textId="77777777" w:rsidR="00AC64DF" w:rsidRDefault="00F61E87" w:rsidP="00AC64DF">
      <w:pPr>
        <w:widowControl w:val="0"/>
        <w:suppressAutoHyphens/>
        <w:autoSpaceDE w:val="0"/>
        <w:autoSpaceDN w:val="0"/>
        <w:adjustRightInd w:val="0"/>
        <w:spacing w:after="0" w:line="240" w:lineRule="auto"/>
        <w:jc w:val="both"/>
        <w:rPr>
          <w:rFonts w:ascii="Arial" w:hAnsi="Arial" w:cs="Arial"/>
          <w:color w:val="A6A6A6" w:themeColor="background1" w:themeShade="A6"/>
        </w:rPr>
      </w:pPr>
      <w:r w:rsidRPr="00FC7863">
        <w:rPr>
          <w:rFonts w:ascii="Arial" w:hAnsi="Arial" w:cs="Arial"/>
          <w:b/>
          <w:i/>
          <w:iCs/>
          <w:color w:val="252525"/>
        </w:rPr>
        <w:t>Pension plan fiduciary net position</w:t>
      </w:r>
      <w:r w:rsidRPr="00FC7863">
        <w:rPr>
          <w:rFonts w:ascii="Arial" w:hAnsi="Arial" w:cs="Arial"/>
          <w:b/>
          <w:color w:val="252525"/>
        </w:rPr>
        <w:t xml:space="preserve">. </w:t>
      </w:r>
      <w:r w:rsidRPr="00413729">
        <w:rPr>
          <w:rFonts w:ascii="Arial" w:hAnsi="Arial" w:cs="Arial"/>
          <w:color w:val="252525"/>
        </w:rPr>
        <w:t>Detailed information about the pension plan's fiduciary net position is available in the separately</w:t>
      </w:r>
      <w:r w:rsidR="001F009F">
        <w:rPr>
          <w:rFonts w:ascii="Arial" w:hAnsi="Arial" w:cs="Arial"/>
          <w:color w:val="252525"/>
        </w:rPr>
        <w:t xml:space="preserve"> issued NDPERS</w:t>
      </w:r>
      <w:r w:rsidRPr="00413729">
        <w:rPr>
          <w:rFonts w:ascii="Arial" w:hAnsi="Arial" w:cs="Arial"/>
          <w:color w:val="252525"/>
        </w:rPr>
        <w:t xml:space="preserve"> financial report.</w:t>
      </w:r>
      <w:r w:rsidRPr="00FC7863">
        <w:rPr>
          <w:rFonts w:ascii="Arial" w:hAnsi="Arial" w:cs="Arial"/>
          <w:color w:val="252525"/>
        </w:rPr>
        <w:t xml:space="preserve"> </w:t>
      </w:r>
      <w:r w:rsidRPr="00413729">
        <w:rPr>
          <w:rFonts w:ascii="Arial" w:hAnsi="Arial" w:cs="Arial"/>
          <w:color w:val="A6A6A6" w:themeColor="background1" w:themeShade="A6"/>
        </w:rPr>
        <w:t>[If significant changes had occurred that indicate that the disclosures included in the pension plan's financial report generally did not reflect the facts and circumstances at the measurement date, the</w:t>
      </w:r>
      <w:r w:rsidR="00AC64DF">
        <w:rPr>
          <w:rFonts w:ascii="Arial" w:hAnsi="Arial" w:cs="Arial"/>
          <w:color w:val="A6A6A6" w:themeColor="background1" w:themeShade="A6"/>
        </w:rPr>
        <w:t xml:space="preserve"> Employer</w:t>
      </w:r>
      <w:r w:rsidRPr="00413729">
        <w:rPr>
          <w:rFonts w:ascii="Arial" w:hAnsi="Arial" w:cs="Arial"/>
          <w:color w:val="A6A6A6" w:themeColor="background1" w:themeShade="A6"/>
        </w:rPr>
        <w:t xml:space="preserve"> should disclose additional information, as required by paragraph 79 of Statement</w:t>
      </w:r>
      <w:r w:rsidR="00AC64DF">
        <w:rPr>
          <w:rFonts w:ascii="Arial" w:hAnsi="Arial" w:cs="Arial"/>
          <w:color w:val="A6A6A6" w:themeColor="background1" w:themeShade="A6"/>
        </w:rPr>
        <w:t xml:space="preserve"> 68</w:t>
      </w:r>
      <w:r w:rsidRPr="00413729">
        <w:rPr>
          <w:rFonts w:ascii="Arial" w:hAnsi="Arial" w:cs="Arial"/>
          <w:color w:val="A6A6A6" w:themeColor="background1" w:themeShade="A6"/>
        </w:rPr>
        <w:t>.]</w:t>
      </w:r>
      <w:r w:rsidR="00AC64DF">
        <w:rPr>
          <w:rFonts w:ascii="Arial" w:hAnsi="Arial" w:cs="Arial"/>
          <w:color w:val="A6A6A6" w:themeColor="background1" w:themeShade="A6"/>
        </w:rPr>
        <w:t xml:space="preserve"> </w:t>
      </w:r>
    </w:p>
    <w:p w14:paraId="4C79C843" w14:textId="77777777" w:rsidR="000566E5" w:rsidRDefault="000566E5" w:rsidP="00AC64DF">
      <w:pPr>
        <w:widowControl w:val="0"/>
        <w:suppressAutoHyphens/>
        <w:autoSpaceDE w:val="0"/>
        <w:autoSpaceDN w:val="0"/>
        <w:adjustRightInd w:val="0"/>
        <w:spacing w:after="0" w:line="240" w:lineRule="auto"/>
        <w:jc w:val="both"/>
        <w:rPr>
          <w:rFonts w:ascii="Arial" w:hAnsi="Arial" w:cs="Arial"/>
          <w:color w:val="A6A6A6" w:themeColor="background1" w:themeShade="A6"/>
        </w:rPr>
      </w:pPr>
    </w:p>
    <w:p w14:paraId="2C826851" w14:textId="77777777" w:rsidR="00D73F28" w:rsidRDefault="00D73F28" w:rsidP="00FC7863">
      <w:pPr>
        <w:widowControl w:val="0"/>
        <w:suppressAutoHyphens/>
        <w:autoSpaceDE w:val="0"/>
        <w:autoSpaceDN w:val="0"/>
        <w:adjustRightInd w:val="0"/>
        <w:spacing w:after="0" w:line="240" w:lineRule="auto"/>
        <w:rPr>
          <w:rFonts w:ascii="Arial" w:hAnsi="Arial" w:cs="Arial"/>
          <w:b/>
          <w:bCs/>
          <w:color w:val="000000"/>
        </w:rPr>
      </w:pPr>
    </w:p>
    <w:p w14:paraId="21E8A6FF" w14:textId="77777777" w:rsidR="00D73F28" w:rsidRDefault="00D73F28" w:rsidP="00FC7863">
      <w:pPr>
        <w:widowControl w:val="0"/>
        <w:suppressAutoHyphens/>
        <w:autoSpaceDE w:val="0"/>
        <w:autoSpaceDN w:val="0"/>
        <w:adjustRightInd w:val="0"/>
        <w:spacing w:after="0" w:line="240" w:lineRule="auto"/>
        <w:rPr>
          <w:rFonts w:ascii="Arial" w:hAnsi="Arial" w:cs="Arial"/>
          <w:b/>
          <w:bCs/>
          <w:color w:val="000000"/>
        </w:rPr>
      </w:pPr>
    </w:p>
    <w:p w14:paraId="755B479F" w14:textId="77777777" w:rsidR="002A7845" w:rsidRPr="00FC7863" w:rsidRDefault="00F61E87" w:rsidP="00FC7863">
      <w:pPr>
        <w:widowControl w:val="0"/>
        <w:suppressAutoHyphens/>
        <w:autoSpaceDE w:val="0"/>
        <w:autoSpaceDN w:val="0"/>
        <w:adjustRightInd w:val="0"/>
        <w:spacing w:after="0" w:line="240" w:lineRule="auto"/>
        <w:rPr>
          <w:rFonts w:ascii="Arial" w:hAnsi="Arial" w:cs="Arial"/>
          <w:b/>
          <w:bCs/>
          <w:color w:val="000000"/>
        </w:rPr>
      </w:pPr>
      <w:r w:rsidRPr="00FC7863">
        <w:rPr>
          <w:rFonts w:ascii="Arial" w:hAnsi="Arial" w:cs="Arial"/>
          <w:b/>
          <w:bCs/>
          <w:color w:val="000000"/>
        </w:rPr>
        <w:t>Payables to the pension plan</w:t>
      </w:r>
    </w:p>
    <w:p w14:paraId="49D78770" w14:textId="77777777" w:rsidR="00DD56B1" w:rsidRDefault="00F61E87" w:rsidP="00FC7863">
      <w:pPr>
        <w:widowControl w:val="0"/>
        <w:suppressAutoHyphens/>
        <w:autoSpaceDE w:val="0"/>
        <w:autoSpaceDN w:val="0"/>
        <w:adjustRightInd w:val="0"/>
        <w:spacing w:after="0" w:line="240" w:lineRule="auto"/>
        <w:rPr>
          <w:rFonts w:ascii="Arial" w:hAnsi="Arial" w:cs="Arial"/>
          <w:color w:val="252525"/>
        </w:rPr>
      </w:pPr>
      <w:r w:rsidRPr="00413729">
        <w:rPr>
          <w:rFonts w:ascii="Arial" w:hAnsi="Arial" w:cs="Arial"/>
          <w:color w:val="A6A6A6" w:themeColor="background1" w:themeShade="A6"/>
        </w:rPr>
        <w:t xml:space="preserve">[If the </w:t>
      </w:r>
      <w:r w:rsidR="00AC64DF">
        <w:rPr>
          <w:rFonts w:ascii="Arial" w:hAnsi="Arial" w:cs="Arial"/>
          <w:color w:val="A6A6A6" w:themeColor="background1" w:themeShade="A6"/>
        </w:rPr>
        <w:t>Employer</w:t>
      </w:r>
      <w:r w:rsidRPr="00413729">
        <w:rPr>
          <w:rFonts w:ascii="Arial" w:hAnsi="Arial" w:cs="Arial"/>
          <w:color w:val="A6A6A6" w:themeColor="background1" w:themeShade="A6"/>
        </w:rPr>
        <w:t xml:space="preserve"> reported payables to the defined benefit pension plan, it should disclose information required by paragraph 122 of Statement</w:t>
      </w:r>
      <w:r w:rsidR="00AC64DF">
        <w:rPr>
          <w:rFonts w:ascii="Arial" w:hAnsi="Arial" w:cs="Arial"/>
          <w:color w:val="A6A6A6" w:themeColor="background1" w:themeShade="A6"/>
        </w:rPr>
        <w:t xml:space="preserve"> 68</w:t>
      </w:r>
      <w:r w:rsidR="00DD4310" w:rsidRPr="00413729">
        <w:rPr>
          <w:rFonts w:ascii="Arial" w:hAnsi="Arial" w:cs="Arial"/>
          <w:color w:val="A6A6A6" w:themeColor="background1" w:themeShade="A6"/>
        </w:rPr>
        <w:t xml:space="preserve"> – employers’ responsibility</w:t>
      </w:r>
      <w:r w:rsidR="00AC64DF">
        <w:rPr>
          <w:rFonts w:ascii="Arial" w:hAnsi="Arial" w:cs="Arial"/>
          <w:color w:val="A6A6A6" w:themeColor="background1" w:themeShade="A6"/>
        </w:rPr>
        <w:t xml:space="preserve"> to calculate.</w:t>
      </w:r>
      <w:r w:rsidR="00827BD3">
        <w:rPr>
          <w:rFonts w:ascii="Arial" w:hAnsi="Arial" w:cs="Arial"/>
          <w:color w:val="A6A6A6" w:themeColor="background1" w:themeShade="A6"/>
        </w:rPr>
        <w:t>]</w:t>
      </w:r>
    </w:p>
    <w:p w14:paraId="6C73A415" w14:textId="77777777" w:rsidR="006F5A37" w:rsidRDefault="006F5A37" w:rsidP="00855ADA">
      <w:pPr>
        <w:widowControl w:val="0"/>
        <w:suppressAutoHyphens/>
        <w:autoSpaceDE w:val="0"/>
        <w:autoSpaceDN w:val="0"/>
        <w:adjustRightInd w:val="0"/>
        <w:spacing w:after="0" w:line="240" w:lineRule="auto"/>
        <w:jc w:val="center"/>
        <w:rPr>
          <w:rFonts w:ascii="Arial" w:hAnsi="Arial" w:cs="Arial"/>
          <w:b/>
          <w:color w:val="252525"/>
          <w:sz w:val="28"/>
          <w:szCs w:val="28"/>
        </w:rPr>
      </w:pPr>
    </w:p>
    <w:p w14:paraId="2B6AB603" w14:textId="1EACF255" w:rsidR="00231F49" w:rsidRDefault="00231F49" w:rsidP="00855ADA">
      <w:pPr>
        <w:widowControl w:val="0"/>
        <w:suppressAutoHyphens/>
        <w:autoSpaceDE w:val="0"/>
        <w:autoSpaceDN w:val="0"/>
        <w:adjustRightInd w:val="0"/>
        <w:spacing w:after="0" w:line="240" w:lineRule="auto"/>
        <w:jc w:val="center"/>
        <w:rPr>
          <w:rFonts w:ascii="Arial" w:hAnsi="Arial" w:cs="Arial"/>
          <w:b/>
          <w:color w:val="252525"/>
          <w:sz w:val="28"/>
          <w:szCs w:val="28"/>
        </w:rPr>
      </w:pPr>
    </w:p>
    <w:p w14:paraId="6BD96E6F" w14:textId="0F6E9B14" w:rsidR="00C72602" w:rsidRDefault="00C72602" w:rsidP="00855ADA">
      <w:pPr>
        <w:widowControl w:val="0"/>
        <w:suppressAutoHyphens/>
        <w:autoSpaceDE w:val="0"/>
        <w:autoSpaceDN w:val="0"/>
        <w:adjustRightInd w:val="0"/>
        <w:spacing w:after="0" w:line="240" w:lineRule="auto"/>
        <w:jc w:val="center"/>
        <w:rPr>
          <w:rFonts w:ascii="Arial" w:hAnsi="Arial" w:cs="Arial"/>
          <w:b/>
          <w:color w:val="252525"/>
          <w:sz w:val="28"/>
          <w:szCs w:val="28"/>
        </w:rPr>
      </w:pPr>
    </w:p>
    <w:p w14:paraId="21400065" w14:textId="2F5BEA06" w:rsidR="00C72602" w:rsidRDefault="00C72602" w:rsidP="00855ADA">
      <w:pPr>
        <w:widowControl w:val="0"/>
        <w:suppressAutoHyphens/>
        <w:autoSpaceDE w:val="0"/>
        <w:autoSpaceDN w:val="0"/>
        <w:adjustRightInd w:val="0"/>
        <w:spacing w:after="0" w:line="240" w:lineRule="auto"/>
        <w:jc w:val="center"/>
        <w:rPr>
          <w:rFonts w:ascii="Arial" w:hAnsi="Arial" w:cs="Arial"/>
          <w:b/>
          <w:color w:val="252525"/>
          <w:sz w:val="28"/>
          <w:szCs w:val="28"/>
        </w:rPr>
      </w:pPr>
    </w:p>
    <w:p w14:paraId="742DBF05" w14:textId="1A0610AA" w:rsidR="00C72602" w:rsidRDefault="00C72602" w:rsidP="00855ADA">
      <w:pPr>
        <w:widowControl w:val="0"/>
        <w:suppressAutoHyphens/>
        <w:autoSpaceDE w:val="0"/>
        <w:autoSpaceDN w:val="0"/>
        <w:adjustRightInd w:val="0"/>
        <w:spacing w:after="0" w:line="240" w:lineRule="auto"/>
        <w:jc w:val="center"/>
        <w:rPr>
          <w:rFonts w:ascii="Arial" w:hAnsi="Arial" w:cs="Arial"/>
          <w:b/>
          <w:color w:val="252525"/>
          <w:sz w:val="28"/>
          <w:szCs w:val="28"/>
        </w:rPr>
      </w:pPr>
    </w:p>
    <w:p w14:paraId="75BA0852" w14:textId="7CDE2553" w:rsidR="00C72602" w:rsidRDefault="00C72602" w:rsidP="00855ADA">
      <w:pPr>
        <w:widowControl w:val="0"/>
        <w:suppressAutoHyphens/>
        <w:autoSpaceDE w:val="0"/>
        <w:autoSpaceDN w:val="0"/>
        <w:adjustRightInd w:val="0"/>
        <w:spacing w:after="0" w:line="240" w:lineRule="auto"/>
        <w:jc w:val="center"/>
        <w:rPr>
          <w:rFonts w:ascii="Arial" w:hAnsi="Arial" w:cs="Arial"/>
          <w:b/>
          <w:color w:val="252525"/>
          <w:sz w:val="28"/>
          <w:szCs w:val="28"/>
        </w:rPr>
      </w:pPr>
    </w:p>
    <w:p w14:paraId="714AE4F3" w14:textId="613E2B99" w:rsidR="00C72602" w:rsidRDefault="00C72602" w:rsidP="00855ADA">
      <w:pPr>
        <w:widowControl w:val="0"/>
        <w:suppressAutoHyphens/>
        <w:autoSpaceDE w:val="0"/>
        <w:autoSpaceDN w:val="0"/>
        <w:adjustRightInd w:val="0"/>
        <w:spacing w:after="0" w:line="240" w:lineRule="auto"/>
        <w:jc w:val="center"/>
        <w:rPr>
          <w:rFonts w:ascii="Arial" w:hAnsi="Arial" w:cs="Arial"/>
          <w:b/>
          <w:color w:val="252525"/>
          <w:sz w:val="28"/>
          <w:szCs w:val="28"/>
        </w:rPr>
      </w:pPr>
    </w:p>
    <w:p w14:paraId="291B6706" w14:textId="1B4C0DE0" w:rsidR="00C72602" w:rsidRDefault="00C72602" w:rsidP="00855ADA">
      <w:pPr>
        <w:widowControl w:val="0"/>
        <w:suppressAutoHyphens/>
        <w:autoSpaceDE w:val="0"/>
        <w:autoSpaceDN w:val="0"/>
        <w:adjustRightInd w:val="0"/>
        <w:spacing w:after="0" w:line="240" w:lineRule="auto"/>
        <w:jc w:val="center"/>
        <w:rPr>
          <w:rFonts w:ascii="Arial" w:hAnsi="Arial" w:cs="Arial"/>
          <w:b/>
          <w:color w:val="252525"/>
          <w:sz w:val="28"/>
          <w:szCs w:val="28"/>
        </w:rPr>
      </w:pPr>
    </w:p>
    <w:p w14:paraId="1179CA08" w14:textId="77777777" w:rsidR="00C72602" w:rsidRDefault="00C72602" w:rsidP="00855ADA">
      <w:pPr>
        <w:widowControl w:val="0"/>
        <w:suppressAutoHyphens/>
        <w:autoSpaceDE w:val="0"/>
        <w:autoSpaceDN w:val="0"/>
        <w:adjustRightInd w:val="0"/>
        <w:spacing w:after="0" w:line="240" w:lineRule="auto"/>
        <w:jc w:val="center"/>
        <w:rPr>
          <w:rFonts w:ascii="Arial" w:hAnsi="Arial" w:cs="Arial"/>
          <w:b/>
          <w:color w:val="252525"/>
          <w:sz w:val="28"/>
          <w:szCs w:val="28"/>
        </w:rPr>
      </w:pPr>
    </w:p>
    <w:p w14:paraId="37D558A6" w14:textId="578B2E3D" w:rsidR="00855ADA" w:rsidRPr="00DD56B1" w:rsidRDefault="00855ADA" w:rsidP="00855ADA">
      <w:pPr>
        <w:widowControl w:val="0"/>
        <w:suppressAutoHyphens/>
        <w:autoSpaceDE w:val="0"/>
        <w:autoSpaceDN w:val="0"/>
        <w:adjustRightInd w:val="0"/>
        <w:spacing w:after="0" w:line="240" w:lineRule="auto"/>
        <w:jc w:val="center"/>
        <w:rPr>
          <w:rFonts w:ascii="Arial" w:hAnsi="Arial" w:cs="Arial"/>
          <w:b/>
          <w:color w:val="252525"/>
          <w:sz w:val="28"/>
          <w:szCs w:val="28"/>
        </w:rPr>
      </w:pPr>
      <w:r w:rsidRPr="00DD56B1">
        <w:rPr>
          <w:rFonts w:ascii="Arial" w:hAnsi="Arial" w:cs="Arial"/>
          <w:b/>
          <w:color w:val="252525"/>
          <w:sz w:val="28"/>
          <w:szCs w:val="28"/>
        </w:rPr>
        <w:lastRenderedPageBreak/>
        <w:t>Schedules of Required Supplementary Information</w:t>
      </w:r>
    </w:p>
    <w:p w14:paraId="0EB69DB1" w14:textId="77777777" w:rsidR="00855ADA" w:rsidRPr="00855ADA" w:rsidRDefault="00855ADA" w:rsidP="00FC7863">
      <w:pPr>
        <w:widowControl w:val="0"/>
        <w:suppressAutoHyphens/>
        <w:autoSpaceDE w:val="0"/>
        <w:autoSpaceDN w:val="0"/>
        <w:adjustRightInd w:val="0"/>
        <w:spacing w:after="0" w:line="240" w:lineRule="auto"/>
        <w:rPr>
          <w:rFonts w:ascii="Arial" w:hAnsi="Arial" w:cs="Arial"/>
          <w:b/>
          <w:color w:val="252525"/>
        </w:rPr>
      </w:pPr>
    </w:p>
    <w:p w14:paraId="0ECC4A6C" w14:textId="77777777" w:rsidR="00855ADA" w:rsidRPr="00855ADA" w:rsidRDefault="00855ADA" w:rsidP="00855ADA">
      <w:pPr>
        <w:widowControl w:val="0"/>
        <w:suppressAutoHyphens/>
        <w:autoSpaceDE w:val="0"/>
        <w:autoSpaceDN w:val="0"/>
        <w:adjustRightInd w:val="0"/>
        <w:spacing w:after="0" w:line="240" w:lineRule="auto"/>
        <w:jc w:val="center"/>
        <w:rPr>
          <w:rFonts w:ascii="Arial" w:hAnsi="Arial" w:cs="Arial"/>
          <w:b/>
          <w:color w:val="252525"/>
        </w:rPr>
      </w:pPr>
      <w:r w:rsidRPr="00855ADA">
        <w:rPr>
          <w:rFonts w:ascii="Arial" w:hAnsi="Arial" w:cs="Arial"/>
          <w:b/>
          <w:color w:val="252525"/>
        </w:rPr>
        <w:t xml:space="preserve">Schedule of </w:t>
      </w:r>
      <w:r w:rsidR="00DD56B1">
        <w:rPr>
          <w:rFonts w:ascii="Arial" w:hAnsi="Arial" w:cs="Arial"/>
          <w:b/>
          <w:color w:val="252525"/>
        </w:rPr>
        <w:t>Employer</w:t>
      </w:r>
      <w:r w:rsidRPr="00855ADA">
        <w:rPr>
          <w:rFonts w:ascii="Arial" w:hAnsi="Arial" w:cs="Arial"/>
          <w:b/>
          <w:color w:val="252525"/>
        </w:rPr>
        <w:t>’s Share of Net Pension Liability</w:t>
      </w:r>
    </w:p>
    <w:p w14:paraId="4E4FD0C6" w14:textId="77777777" w:rsidR="00855ADA" w:rsidRPr="00855ADA" w:rsidRDefault="001F009F" w:rsidP="00855ADA">
      <w:pPr>
        <w:widowControl w:val="0"/>
        <w:suppressAutoHyphens/>
        <w:autoSpaceDE w:val="0"/>
        <w:autoSpaceDN w:val="0"/>
        <w:adjustRightInd w:val="0"/>
        <w:spacing w:after="0" w:line="240" w:lineRule="auto"/>
        <w:jc w:val="center"/>
        <w:rPr>
          <w:rFonts w:ascii="Arial" w:hAnsi="Arial" w:cs="Arial"/>
          <w:b/>
          <w:color w:val="252525"/>
        </w:rPr>
      </w:pPr>
      <w:r>
        <w:rPr>
          <w:rFonts w:ascii="Arial" w:hAnsi="Arial" w:cs="Arial"/>
          <w:b/>
          <w:color w:val="252525"/>
        </w:rPr>
        <w:t>ND Public Employees Retirement System</w:t>
      </w:r>
    </w:p>
    <w:p w14:paraId="670916F7" w14:textId="77777777" w:rsidR="00855ADA" w:rsidRPr="00855ADA" w:rsidRDefault="00855ADA" w:rsidP="00855ADA">
      <w:pPr>
        <w:widowControl w:val="0"/>
        <w:suppressAutoHyphens/>
        <w:autoSpaceDE w:val="0"/>
        <w:autoSpaceDN w:val="0"/>
        <w:adjustRightInd w:val="0"/>
        <w:spacing w:after="0" w:line="240" w:lineRule="auto"/>
        <w:jc w:val="center"/>
        <w:rPr>
          <w:rFonts w:ascii="Arial" w:hAnsi="Arial" w:cs="Arial"/>
          <w:b/>
          <w:color w:val="252525"/>
        </w:rPr>
      </w:pPr>
      <w:r w:rsidRPr="00855ADA">
        <w:rPr>
          <w:rFonts w:ascii="Arial" w:hAnsi="Arial" w:cs="Arial"/>
          <w:b/>
          <w:color w:val="252525"/>
        </w:rPr>
        <w:t>Last 10 Fiscal Years*</w:t>
      </w:r>
    </w:p>
    <w:p w14:paraId="62C2F62B" w14:textId="77777777" w:rsidR="00855ADA" w:rsidRPr="00855ADA" w:rsidRDefault="00855ADA" w:rsidP="00855ADA">
      <w:pPr>
        <w:widowControl w:val="0"/>
        <w:suppressAutoHyphens/>
        <w:autoSpaceDE w:val="0"/>
        <w:autoSpaceDN w:val="0"/>
        <w:adjustRightInd w:val="0"/>
        <w:spacing w:after="0" w:line="240" w:lineRule="auto"/>
        <w:jc w:val="center"/>
        <w:rPr>
          <w:rFonts w:ascii="Arial" w:hAnsi="Arial" w:cs="Arial"/>
          <w:color w:val="FF0000"/>
        </w:rPr>
      </w:pPr>
      <w:r w:rsidRPr="007E3950">
        <w:rPr>
          <w:rFonts w:ascii="Arial" w:hAnsi="Arial" w:cs="Arial"/>
          <w:color w:val="FF0000"/>
        </w:rPr>
        <w:t xml:space="preserve">(from </w:t>
      </w:r>
      <w:r w:rsidR="00F11639">
        <w:rPr>
          <w:rFonts w:ascii="Arial" w:hAnsi="Arial" w:cs="Arial"/>
          <w:color w:val="FF0000"/>
        </w:rPr>
        <w:t xml:space="preserve">Section </w:t>
      </w:r>
      <w:r w:rsidR="0022661E">
        <w:rPr>
          <w:rFonts w:ascii="Arial" w:hAnsi="Arial" w:cs="Arial"/>
          <w:color w:val="FF0000"/>
        </w:rPr>
        <w:t>E Schedule of Net Pension Liability by Employer</w:t>
      </w:r>
      <w:r w:rsidRPr="007E3950">
        <w:rPr>
          <w:rFonts w:ascii="Arial" w:hAnsi="Arial" w:cs="Arial"/>
          <w:color w:val="FF0000"/>
        </w:rPr>
        <w:t>)</w:t>
      </w:r>
    </w:p>
    <w:p w14:paraId="6C6AB3CC" w14:textId="77777777" w:rsidR="00855ADA" w:rsidRDefault="00855ADA" w:rsidP="00FC7863">
      <w:pPr>
        <w:widowControl w:val="0"/>
        <w:suppressAutoHyphens/>
        <w:autoSpaceDE w:val="0"/>
        <w:autoSpaceDN w:val="0"/>
        <w:adjustRightInd w:val="0"/>
        <w:spacing w:after="0" w:line="240" w:lineRule="auto"/>
        <w:rPr>
          <w:rFonts w:ascii="Arial" w:hAnsi="Arial" w:cs="Arial"/>
          <w:color w:val="252525"/>
        </w:rPr>
      </w:pPr>
    </w:p>
    <w:tbl>
      <w:tblPr>
        <w:tblStyle w:val="TableGrid"/>
        <w:tblW w:w="0" w:type="auto"/>
        <w:tblLook w:val="04A0" w:firstRow="1" w:lastRow="0" w:firstColumn="1" w:lastColumn="0" w:noHBand="0" w:noVBand="1"/>
      </w:tblPr>
      <w:tblGrid>
        <w:gridCol w:w="4788"/>
        <w:gridCol w:w="4050"/>
      </w:tblGrid>
      <w:tr w:rsidR="00855ADA" w14:paraId="440BF6E3" w14:textId="77777777" w:rsidTr="000C1916">
        <w:tc>
          <w:tcPr>
            <w:tcW w:w="4788" w:type="dxa"/>
          </w:tcPr>
          <w:p w14:paraId="548093B1" w14:textId="77777777" w:rsidR="00855ADA" w:rsidRDefault="00855ADA" w:rsidP="00FC7863">
            <w:pPr>
              <w:widowControl w:val="0"/>
              <w:suppressAutoHyphens/>
              <w:autoSpaceDE w:val="0"/>
              <w:autoSpaceDN w:val="0"/>
              <w:adjustRightInd w:val="0"/>
              <w:rPr>
                <w:rFonts w:ascii="Arial" w:hAnsi="Arial" w:cs="Arial"/>
                <w:color w:val="252525"/>
              </w:rPr>
            </w:pPr>
          </w:p>
        </w:tc>
        <w:tc>
          <w:tcPr>
            <w:tcW w:w="4050" w:type="dxa"/>
          </w:tcPr>
          <w:p w14:paraId="63AECD6F" w14:textId="4EE2A495" w:rsidR="00855ADA" w:rsidRDefault="00BE622D" w:rsidP="00855ADA">
            <w:pPr>
              <w:widowControl w:val="0"/>
              <w:suppressAutoHyphens/>
              <w:autoSpaceDE w:val="0"/>
              <w:autoSpaceDN w:val="0"/>
              <w:adjustRightInd w:val="0"/>
              <w:jc w:val="center"/>
              <w:rPr>
                <w:rFonts w:ascii="Arial" w:hAnsi="Arial" w:cs="Arial"/>
                <w:color w:val="252525"/>
              </w:rPr>
            </w:pPr>
            <w:r>
              <w:rPr>
                <w:rFonts w:ascii="Arial" w:hAnsi="Arial" w:cs="Arial"/>
                <w:color w:val="252525"/>
              </w:rPr>
              <w:t>20</w:t>
            </w:r>
            <w:r w:rsidR="000566E5">
              <w:rPr>
                <w:rFonts w:ascii="Arial" w:hAnsi="Arial" w:cs="Arial"/>
                <w:color w:val="252525"/>
              </w:rPr>
              <w:t>2</w:t>
            </w:r>
            <w:r w:rsidR="00D178D2">
              <w:rPr>
                <w:rFonts w:ascii="Arial" w:hAnsi="Arial" w:cs="Arial"/>
                <w:color w:val="252525"/>
              </w:rPr>
              <w:t>1</w:t>
            </w:r>
          </w:p>
        </w:tc>
      </w:tr>
      <w:tr w:rsidR="00855ADA" w14:paraId="406EB579" w14:textId="77777777" w:rsidTr="00404677">
        <w:trPr>
          <w:trHeight w:val="620"/>
        </w:trPr>
        <w:tc>
          <w:tcPr>
            <w:tcW w:w="4788" w:type="dxa"/>
          </w:tcPr>
          <w:p w14:paraId="1A0B3AF5" w14:textId="77777777" w:rsidR="00855ADA" w:rsidRDefault="00215698" w:rsidP="00215698">
            <w:pPr>
              <w:widowControl w:val="0"/>
              <w:suppressAutoHyphens/>
              <w:autoSpaceDE w:val="0"/>
              <w:autoSpaceDN w:val="0"/>
              <w:adjustRightInd w:val="0"/>
              <w:rPr>
                <w:rFonts w:ascii="Arial" w:hAnsi="Arial" w:cs="Arial"/>
                <w:color w:val="252525"/>
              </w:rPr>
            </w:pPr>
            <w:r>
              <w:rPr>
                <w:rFonts w:ascii="Arial" w:hAnsi="Arial" w:cs="Arial"/>
                <w:color w:val="252525"/>
              </w:rPr>
              <w:t>Employer</w:t>
            </w:r>
            <w:r w:rsidR="00855ADA">
              <w:rPr>
                <w:rFonts w:ascii="Arial" w:hAnsi="Arial" w:cs="Arial"/>
                <w:color w:val="252525"/>
              </w:rPr>
              <w:t>’s proportion of the net pension liability (asset)</w:t>
            </w:r>
          </w:p>
        </w:tc>
        <w:tc>
          <w:tcPr>
            <w:tcW w:w="4050" w:type="dxa"/>
            <w:vAlign w:val="center"/>
          </w:tcPr>
          <w:p w14:paraId="3BE19056" w14:textId="77777777" w:rsidR="00055FAA" w:rsidRDefault="00E83725" w:rsidP="00055FAA">
            <w:pPr>
              <w:widowControl w:val="0"/>
              <w:suppressAutoHyphens/>
              <w:autoSpaceDE w:val="0"/>
              <w:autoSpaceDN w:val="0"/>
              <w:adjustRightInd w:val="0"/>
              <w:rPr>
                <w:rFonts w:ascii="Arial" w:hAnsi="Arial" w:cs="Arial"/>
                <w:color w:val="252525"/>
              </w:rPr>
            </w:pPr>
            <w:r>
              <w:rPr>
                <w:rFonts w:ascii="Arial" w:hAnsi="Arial" w:cs="Arial"/>
                <w:color w:val="252525"/>
                <w:highlight w:val="yellow"/>
              </w:rPr>
              <w:t>XX.XXXXXX</w:t>
            </w:r>
            <w:r w:rsidR="00DD56B1" w:rsidRPr="000F74EB">
              <w:rPr>
                <w:rFonts w:ascii="Arial" w:hAnsi="Arial" w:cs="Arial"/>
                <w:color w:val="252525"/>
                <w:highlight w:val="yellow"/>
              </w:rPr>
              <w:t>%</w:t>
            </w:r>
            <w:r w:rsidR="000C1916" w:rsidRPr="000C1916">
              <w:rPr>
                <w:rFonts w:ascii="Arial" w:hAnsi="Arial" w:cs="Arial"/>
                <w:color w:val="252525"/>
              </w:rPr>
              <w:t xml:space="preserve">  </w:t>
            </w:r>
            <w:r w:rsidR="00404677">
              <w:rPr>
                <w:rFonts w:ascii="Arial" w:hAnsi="Arial" w:cs="Arial"/>
                <w:color w:val="252525"/>
              </w:rPr>
              <w:t xml:space="preserve">  </w:t>
            </w:r>
          </w:p>
          <w:p w14:paraId="576B0A15" w14:textId="77777777" w:rsidR="00855ADA" w:rsidRPr="000F74EB" w:rsidRDefault="0022661E" w:rsidP="00055FAA">
            <w:pPr>
              <w:widowControl w:val="0"/>
              <w:suppressAutoHyphens/>
              <w:autoSpaceDE w:val="0"/>
              <w:autoSpaceDN w:val="0"/>
              <w:adjustRightInd w:val="0"/>
              <w:rPr>
                <w:rFonts w:ascii="Arial" w:hAnsi="Arial" w:cs="Arial"/>
                <w:color w:val="252525"/>
                <w:highlight w:val="yellow"/>
              </w:rPr>
            </w:pPr>
            <w:r w:rsidRPr="0022661E">
              <w:rPr>
                <w:rFonts w:ascii="Arial" w:hAnsi="Arial" w:cs="Arial"/>
                <w:color w:val="FF0000"/>
              </w:rPr>
              <w:t>1.</w:t>
            </w:r>
          </w:p>
        </w:tc>
      </w:tr>
      <w:tr w:rsidR="00855ADA" w14:paraId="525E0943" w14:textId="77777777" w:rsidTr="00404677">
        <w:trPr>
          <w:trHeight w:val="620"/>
        </w:trPr>
        <w:tc>
          <w:tcPr>
            <w:tcW w:w="4788" w:type="dxa"/>
          </w:tcPr>
          <w:p w14:paraId="7234C7BC" w14:textId="77777777" w:rsidR="00855ADA" w:rsidRDefault="00215698" w:rsidP="00215698">
            <w:pPr>
              <w:widowControl w:val="0"/>
              <w:suppressAutoHyphens/>
              <w:autoSpaceDE w:val="0"/>
              <w:autoSpaceDN w:val="0"/>
              <w:adjustRightInd w:val="0"/>
              <w:rPr>
                <w:rFonts w:ascii="Arial" w:hAnsi="Arial" w:cs="Arial"/>
                <w:color w:val="252525"/>
              </w:rPr>
            </w:pPr>
            <w:r>
              <w:rPr>
                <w:rFonts w:ascii="Arial" w:hAnsi="Arial" w:cs="Arial"/>
                <w:color w:val="252525"/>
              </w:rPr>
              <w:t>Employer</w:t>
            </w:r>
            <w:r w:rsidR="00855ADA">
              <w:rPr>
                <w:rFonts w:ascii="Arial" w:hAnsi="Arial" w:cs="Arial"/>
                <w:color w:val="252525"/>
              </w:rPr>
              <w:t>’s proportionate share of the net pension liability (asset)</w:t>
            </w:r>
          </w:p>
        </w:tc>
        <w:tc>
          <w:tcPr>
            <w:tcW w:w="4050" w:type="dxa"/>
            <w:vAlign w:val="center"/>
          </w:tcPr>
          <w:p w14:paraId="6DDF5CE6" w14:textId="77777777" w:rsidR="00055FAA" w:rsidRDefault="00DD56B1" w:rsidP="00E83725">
            <w:pPr>
              <w:widowControl w:val="0"/>
              <w:suppressAutoHyphens/>
              <w:autoSpaceDE w:val="0"/>
              <w:autoSpaceDN w:val="0"/>
              <w:adjustRightInd w:val="0"/>
              <w:rPr>
                <w:rFonts w:ascii="Arial" w:hAnsi="Arial" w:cs="Arial"/>
                <w:color w:val="252525"/>
              </w:rPr>
            </w:pPr>
            <w:r w:rsidRPr="000F74EB">
              <w:rPr>
                <w:rFonts w:ascii="Arial" w:hAnsi="Arial" w:cs="Arial"/>
                <w:color w:val="252525"/>
                <w:highlight w:val="yellow"/>
              </w:rPr>
              <w:t>$</w:t>
            </w:r>
            <w:r w:rsidR="00E83725">
              <w:rPr>
                <w:rFonts w:ascii="Arial" w:hAnsi="Arial" w:cs="Arial"/>
                <w:color w:val="252525"/>
                <w:highlight w:val="yellow"/>
              </w:rPr>
              <w:t>X,XXX</w:t>
            </w:r>
            <w:r w:rsidR="00404677">
              <w:rPr>
                <w:rFonts w:ascii="Arial" w:hAnsi="Arial" w:cs="Arial"/>
                <w:color w:val="252525"/>
              </w:rPr>
              <w:t xml:space="preserve">   </w:t>
            </w:r>
          </w:p>
          <w:p w14:paraId="2CFBC916" w14:textId="77777777" w:rsidR="00855ADA" w:rsidRPr="000F74EB" w:rsidRDefault="0022661E" w:rsidP="00E83725">
            <w:pPr>
              <w:widowControl w:val="0"/>
              <w:suppressAutoHyphens/>
              <w:autoSpaceDE w:val="0"/>
              <w:autoSpaceDN w:val="0"/>
              <w:adjustRightInd w:val="0"/>
              <w:rPr>
                <w:rFonts w:ascii="Arial" w:hAnsi="Arial" w:cs="Arial"/>
                <w:color w:val="252525"/>
                <w:highlight w:val="yellow"/>
              </w:rPr>
            </w:pPr>
            <w:r w:rsidRPr="0022661E">
              <w:rPr>
                <w:rFonts w:ascii="Arial" w:hAnsi="Arial" w:cs="Arial"/>
                <w:color w:val="FF0000"/>
              </w:rPr>
              <w:t>2.</w:t>
            </w:r>
          </w:p>
        </w:tc>
      </w:tr>
      <w:tr w:rsidR="00855ADA" w14:paraId="661AF427" w14:textId="77777777" w:rsidTr="00404677">
        <w:trPr>
          <w:trHeight w:val="440"/>
        </w:trPr>
        <w:tc>
          <w:tcPr>
            <w:tcW w:w="4788" w:type="dxa"/>
          </w:tcPr>
          <w:p w14:paraId="7C9638FC" w14:textId="77777777" w:rsidR="00855ADA" w:rsidRDefault="00215698" w:rsidP="00215698">
            <w:pPr>
              <w:widowControl w:val="0"/>
              <w:suppressAutoHyphens/>
              <w:autoSpaceDE w:val="0"/>
              <w:autoSpaceDN w:val="0"/>
              <w:adjustRightInd w:val="0"/>
              <w:rPr>
                <w:rFonts w:ascii="Arial" w:hAnsi="Arial" w:cs="Arial"/>
                <w:color w:val="252525"/>
              </w:rPr>
            </w:pPr>
            <w:r>
              <w:rPr>
                <w:rFonts w:ascii="Arial" w:hAnsi="Arial" w:cs="Arial"/>
                <w:color w:val="252525"/>
              </w:rPr>
              <w:t>Employer</w:t>
            </w:r>
            <w:r w:rsidR="00855ADA">
              <w:rPr>
                <w:rFonts w:ascii="Arial" w:hAnsi="Arial" w:cs="Arial"/>
                <w:color w:val="252525"/>
              </w:rPr>
              <w:t>’s covered-employee payroll</w:t>
            </w:r>
          </w:p>
        </w:tc>
        <w:tc>
          <w:tcPr>
            <w:tcW w:w="4050" w:type="dxa"/>
            <w:vAlign w:val="center"/>
          </w:tcPr>
          <w:p w14:paraId="2A152019" w14:textId="77777777" w:rsidR="00055FAA" w:rsidRDefault="00DD56B1" w:rsidP="00E83725">
            <w:pPr>
              <w:widowControl w:val="0"/>
              <w:suppressAutoHyphens/>
              <w:autoSpaceDE w:val="0"/>
              <w:autoSpaceDN w:val="0"/>
              <w:adjustRightInd w:val="0"/>
              <w:rPr>
                <w:rFonts w:ascii="Arial" w:hAnsi="Arial" w:cs="Arial"/>
                <w:color w:val="FF0000"/>
              </w:rPr>
            </w:pPr>
            <w:r w:rsidRPr="000F74EB">
              <w:rPr>
                <w:rFonts w:ascii="Arial" w:hAnsi="Arial" w:cs="Arial"/>
                <w:color w:val="252525"/>
                <w:highlight w:val="yellow"/>
              </w:rPr>
              <w:t>$</w:t>
            </w:r>
            <w:r w:rsidR="00E83725">
              <w:rPr>
                <w:rFonts w:ascii="Arial" w:hAnsi="Arial" w:cs="Arial"/>
                <w:color w:val="252525"/>
                <w:highlight w:val="yellow"/>
              </w:rPr>
              <w:t>X,XXX</w:t>
            </w:r>
            <w:r w:rsidR="00404677">
              <w:rPr>
                <w:rFonts w:ascii="Arial" w:hAnsi="Arial" w:cs="Arial"/>
                <w:color w:val="252525"/>
              </w:rPr>
              <w:t xml:space="preserve">     </w:t>
            </w:r>
            <w:r w:rsidR="00404677" w:rsidRPr="00404677">
              <w:rPr>
                <w:rFonts w:ascii="Arial" w:hAnsi="Arial" w:cs="Arial"/>
                <w:color w:val="FF0000"/>
              </w:rPr>
              <w:t xml:space="preserve"> </w:t>
            </w:r>
            <w:r w:rsidR="00E83725">
              <w:rPr>
                <w:rFonts w:ascii="Arial" w:hAnsi="Arial" w:cs="Arial"/>
                <w:color w:val="FF0000"/>
              </w:rPr>
              <w:t xml:space="preserve">           </w:t>
            </w:r>
          </w:p>
          <w:p w14:paraId="077D1F00" w14:textId="77777777" w:rsidR="00855ADA" w:rsidRPr="000F74EB" w:rsidRDefault="0022661E" w:rsidP="00E83725">
            <w:pPr>
              <w:widowControl w:val="0"/>
              <w:suppressAutoHyphens/>
              <w:autoSpaceDE w:val="0"/>
              <w:autoSpaceDN w:val="0"/>
              <w:adjustRightInd w:val="0"/>
              <w:rPr>
                <w:rFonts w:ascii="Arial" w:hAnsi="Arial" w:cs="Arial"/>
                <w:color w:val="252525"/>
                <w:highlight w:val="yellow"/>
              </w:rPr>
            </w:pPr>
            <w:r w:rsidRPr="0022661E">
              <w:rPr>
                <w:rFonts w:ascii="Arial" w:hAnsi="Arial" w:cs="Arial"/>
                <w:color w:val="FF0000"/>
              </w:rPr>
              <w:t>3.</w:t>
            </w:r>
          </w:p>
        </w:tc>
      </w:tr>
      <w:tr w:rsidR="00855ADA" w14:paraId="044889DD" w14:textId="77777777" w:rsidTr="00404677">
        <w:trPr>
          <w:trHeight w:val="890"/>
        </w:trPr>
        <w:tc>
          <w:tcPr>
            <w:tcW w:w="4788" w:type="dxa"/>
          </w:tcPr>
          <w:p w14:paraId="33155C01" w14:textId="77777777" w:rsidR="00855ADA" w:rsidRDefault="00215698" w:rsidP="00215698">
            <w:pPr>
              <w:widowControl w:val="0"/>
              <w:suppressAutoHyphens/>
              <w:autoSpaceDE w:val="0"/>
              <w:autoSpaceDN w:val="0"/>
              <w:adjustRightInd w:val="0"/>
              <w:rPr>
                <w:rFonts w:ascii="Arial" w:hAnsi="Arial" w:cs="Arial"/>
                <w:color w:val="252525"/>
              </w:rPr>
            </w:pPr>
            <w:r>
              <w:rPr>
                <w:rFonts w:ascii="Arial" w:hAnsi="Arial" w:cs="Arial"/>
                <w:color w:val="252525"/>
              </w:rPr>
              <w:t>Employer</w:t>
            </w:r>
            <w:r w:rsidR="00855ADA">
              <w:rPr>
                <w:rFonts w:ascii="Arial" w:hAnsi="Arial" w:cs="Arial"/>
                <w:color w:val="252525"/>
              </w:rPr>
              <w:t>’s proportionate share of the net pension liability (asset) as a percentage of its covered-employee payroll</w:t>
            </w:r>
            <w:r w:rsidR="00404677">
              <w:rPr>
                <w:rFonts w:ascii="Arial" w:hAnsi="Arial" w:cs="Arial"/>
                <w:color w:val="252525"/>
              </w:rPr>
              <w:t xml:space="preserve"> </w:t>
            </w:r>
          </w:p>
        </w:tc>
        <w:tc>
          <w:tcPr>
            <w:tcW w:w="4050" w:type="dxa"/>
            <w:vAlign w:val="center"/>
          </w:tcPr>
          <w:p w14:paraId="5577520D" w14:textId="77777777" w:rsidR="00562FCA" w:rsidRDefault="00E83725" w:rsidP="00E83725">
            <w:pPr>
              <w:widowControl w:val="0"/>
              <w:suppressAutoHyphens/>
              <w:autoSpaceDE w:val="0"/>
              <w:autoSpaceDN w:val="0"/>
              <w:adjustRightInd w:val="0"/>
              <w:rPr>
                <w:rFonts w:ascii="Arial" w:hAnsi="Arial" w:cs="Arial"/>
                <w:color w:val="FF0000"/>
              </w:rPr>
            </w:pPr>
            <w:r>
              <w:rPr>
                <w:rFonts w:ascii="Arial" w:hAnsi="Arial" w:cs="Arial"/>
                <w:color w:val="252525"/>
                <w:highlight w:val="yellow"/>
              </w:rPr>
              <w:t>XXX.XX</w:t>
            </w:r>
            <w:r w:rsidR="000F74EB" w:rsidRPr="000F74EB">
              <w:rPr>
                <w:rFonts w:ascii="Arial" w:hAnsi="Arial" w:cs="Arial"/>
                <w:color w:val="252525"/>
                <w:highlight w:val="yellow"/>
              </w:rPr>
              <w:t>%</w:t>
            </w:r>
            <w:r w:rsidR="00404677" w:rsidRPr="00404677">
              <w:rPr>
                <w:rFonts w:ascii="Arial" w:hAnsi="Arial" w:cs="Arial"/>
                <w:color w:val="FF0000"/>
              </w:rPr>
              <w:t xml:space="preserve"> </w:t>
            </w:r>
            <w:r w:rsidR="00404677">
              <w:rPr>
                <w:rFonts w:ascii="Arial" w:hAnsi="Arial" w:cs="Arial"/>
                <w:color w:val="FF0000"/>
              </w:rPr>
              <w:t xml:space="preserve">     </w:t>
            </w:r>
          </w:p>
          <w:p w14:paraId="5D93A5B2" w14:textId="77777777" w:rsidR="00855ADA" w:rsidRPr="000F74EB" w:rsidRDefault="00FD41FC" w:rsidP="00E83725">
            <w:pPr>
              <w:widowControl w:val="0"/>
              <w:suppressAutoHyphens/>
              <w:autoSpaceDE w:val="0"/>
              <w:autoSpaceDN w:val="0"/>
              <w:adjustRightInd w:val="0"/>
              <w:rPr>
                <w:rFonts w:ascii="Arial" w:hAnsi="Arial" w:cs="Arial"/>
                <w:color w:val="252525"/>
                <w:highlight w:val="yellow"/>
              </w:rPr>
            </w:pPr>
            <w:r>
              <w:rPr>
                <w:rFonts w:ascii="Arial" w:hAnsi="Arial" w:cs="Arial"/>
                <w:color w:val="FF0000"/>
              </w:rPr>
              <w:t xml:space="preserve">4.  </w:t>
            </w:r>
            <w:r w:rsidR="00404677" w:rsidRPr="00404677">
              <w:rPr>
                <w:rFonts w:ascii="Arial" w:hAnsi="Arial" w:cs="Arial"/>
                <w:color w:val="FF0000"/>
              </w:rPr>
              <w:t>Calculate</w:t>
            </w:r>
            <w:r w:rsidR="00404677">
              <w:rPr>
                <w:rFonts w:ascii="Arial" w:hAnsi="Arial" w:cs="Arial"/>
                <w:color w:val="FF0000"/>
              </w:rPr>
              <w:t>,</w:t>
            </w:r>
            <w:r w:rsidR="00404677" w:rsidRPr="00404677">
              <w:rPr>
                <w:rFonts w:ascii="Arial" w:hAnsi="Arial" w:cs="Arial"/>
                <w:color w:val="FF0000"/>
              </w:rPr>
              <w:t xml:space="preserve"> 2 divided by 3</w:t>
            </w:r>
          </w:p>
        </w:tc>
      </w:tr>
      <w:tr w:rsidR="00855ADA" w14:paraId="6826A328" w14:textId="77777777" w:rsidTr="00404677">
        <w:tc>
          <w:tcPr>
            <w:tcW w:w="4788" w:type="dxa"/>
          </w:tcPr>
          <w:p w14:paraId="6DDDA1D9" w14:textId="77777777" w:rsidR="00855ADA" w:rsidRDefault="00855ADA" w:rsidP="00FC7863">
            <w:pPr>
              <w:widowControl w:val="0"/>
              <w:suppressAutoHyphens/>
              <w:autoSpaceDE w:val="0"/>
              <w:autoSpaceDN w:val="0"/>
              <w:adjustRightInd w:val="0"/>
              <w:rPr>
                <w:rFonts w:ascii="Arial" w:hAnsi="Arial" w:cs="Arial"/>
                <w:color w:val="252525"/>
              </w:rPr>
            </w:pPr>
            <w:r>
              <w:rPr>
                <w:rFonts w:ascii="Arial" w:hAnsi="Arial" w:cs="Arial"/>
                <w:color w:val="252525"/>
              </w:rPr>
              <w:t>Plan fiduciary net position as a percentage of the total pension liability</w:t>
            </w:r>
            <w:r w:rsidR="000F74EB">
              <w:rPr>
                <w:rFonts w:ascii="Arial" w:hAnsi="Arial" w:cs="Arial"/>
                <w:color w:val="252525"/>
              </w:rPr>
              <w:t xml:space="preserve"> </w:t>
            </w:r>
          </w:p>
        </w:tc>
        <w:tc>
          <w:tcPr>
            <w:tcW w:w="4050" w:type="dxa"/>
            <w:vAlign w:val="center"/>
          </w:tcPr>
          <w:p w14:paraId="6A96F55F" w14:textId="77777777" w:rsidR="00D321DD" w:rsidRDefault="00E83725" w:rsidP="00E83725">
            <w:pPr>
              <w:widowControl w:val="0"/>
              <w:suppressAutoHyphens/>
              <w:autoSpaceDE w:val="0"/>
              <w:autoSpaceDN w:val="0"/>
              <w:adjustRightInd w:val="0"/>
              <w:rPr>
                <w:rFonts w:ascii="Arial" w:hAnsi="Arial" w:cs="Arial"/>
                <w:color w:val="252525"/>
              </w:rPr>
            </w:pPr>
            <w:r>
              <w:rPr>
                <w:rFonts w:ascii="Arial" w:hAnsi="Arial" w:cs="Arial"/>
                <w:color w:val="252525"/>
                <w:highlight w:val="yellow"/>
              </w:rPr>
              <w:t>XXX.XX</w:t>
            </w:r>
            <w:r w:rsidR="000F74EB" w:rsidRPr="000F74EB">
              <w:rPr>
                <w:rFonts w:ascii="Arial" w:hAnsi="Arial" w:cs="Arial"/>
                <w:color w:val="252525"/>
                <w:highlight w:val="yellow"/>
              </w:rPr>
              <w:t>%</w:t>
            </w:r>
            <w:r w:rsidR="00404677" w:rsidRPr="00404677">
              <w:rPr>
                <w:rFonts w:ascii="Arial" w:hAnsi="Arial" w:cs="Arial"/>
                <w:color w:val="252525"/>
              </w:rPr>
              <w:t xml:space="preserve"> </w:t>
            </w:r>
            <w:r w:rsidR="00404677">
              <w:rPr>
                <w:rFonts w:ascii="Arial" w:hAnsi="Arial" w:cs="Arial"/>
                <w:color w:val="252525"/>
              </w:rPr>
              <w:t xml:space="preserve">           </w:t>
            </w:r>
            <w:r>
              <w:rPr>
                <w:rFonts w:ascii="Arial" w:hAnsi="Arial" w:cs="Arial"/>
                <w:color w:val="252525"/>
              </w:rPr>
              <w:t xml:space="preserve"> </w:t>
            </w:r>
            <w:r w:rsidR="00404677">
              <w:rPr>
                <w:rFonts w:ascii="Arial" w:hAnsi="Arial" w:cs="Arial"/>
                <w:color w:val="252525"/>
              </w:rPr>
              <w:t xml:space="preserve"> </w:t>
            </w:r>
          </w:p>
          <w:p w14:paraId="3C501AF3" w14:textId="77777777" w:rsidR="00855ADA" w:rsidRPr="000F74EB" w:rsidRDefault="00FD41FC" w:rsidP="0022661E">
            <w:pPr>
              <w:widowControl w:val="0"/>
              <w:suppressAutoHyphens/>
              <w:autoSpaceDE w:val="0"/>
              <w:autoSpaceDN w:val="0"/>
              <w:adjustRightInd w:val="0"/>
              <w:rPr>
                <w:rFonts w:ascii="Arial" w:hAnsi="Arial" w:cs="Arial"/>
                <w:color w:val="252525"/>
                <w:highlight w:val="yellow"/>
              </w:rPr>
            </w:pPr>
            <w:r>
              <w:rPr>
                <w:rFonts w:ascii="Arial" w:hAnsi="Arial" w:cs="Arial"/>
                <w:color w:val="FF0000"/>
              </w:rPr>
              <w:t xml:space="preserve">5.  </w:t>
            </w:r>
            <w:r w:rsidR="0022661E">
              <w:rPr>
                <w:rFonts w:ascii="Arial" w:hAnsi="Arial" w:cs="Arial"/>
                <w:color w:val="FF0000"/>
              </w:rPr>
              <w:t>Section C</w:t>
            </w:r>
            <w:r w:rsidR="00F11639">
              <w:rPr>
                <w:rFonts w:ascii="Arial" w:hAnsi="Arial" w:cs="Arial"/>
                <w:color w:val="FF0000"/>
              </w:rPr>
              <w:t xml:space="preserve"> </w:t>
            </w:r>
            <w:r w:rsidR="0022661E">
              <w:rPr>
                <w:rFonts w:ascii="Arial" w:hAnsi="Arial" w:cs="Arial"/>
                <w:color w:val="FF0000"/>
              </w:rPr>
              <w:t>Schedule of Changes in Net Pension Liability and Related Ratio Current Period – Plan Fiduciary Net Position as a Percentage</w:t>
            </w:r>
          </w:p>
        </w:tc>
      </w:tr>
    </w:tbl>
    <w:p w14:paraId="2D4E2F4B" w14:textId="77777777" w:rsidR="00855ADA" w:rsidRDefault="00855ADA" w:rsidP="00FC7863">
      <w:pPr>
        <w:widowControl w:val="0"/>
        <w:suppressAutoHyphens/>
        <w:autoSpaceDE w:val="0"/>
        <w:autoSpaceDN w:val="0"/>
        <w:adjustRightInd w:val="0"/>
        <w:spacing w:after="0" w:line="240" w:lineRule="auto"/>
        <w:rPr>
          <w:rFonts w:ascii="Arial" w:hAnsi="Arial" w:cs="Arial"/>
          <w:color w:val="252525"/>
        </w:rPr>
      </w:pPr>
    </w:p>
    <w:p w14:paraId="2B790A18" w14:textId="77777777" w:rsidR="008C3CF1" w:rsidRDefault="00855ADA" w:rsidP="00855ADA">
      <w:pPr>
        <w:widowControl w:val="0"/>
        <w:suppressAutoHyphens/>
        <w:autoSpaceDE w:val="0"/>
        <w:autoSpaceDN w:val="0"/>
        <w:adjustRightInd w:val="0"/>
        <w:spacing w:after="0" w:line="240" w:lineRule="auto"/>
        <w:rPr>
          <w:rFonts w:ascii="Arial" w:hAnsi="Arial" w:cs="Arial"/>
          <w:color w:val="252525"/>
        </w:rPr>
      </w:pPr>
      <w:r>
        <w:rPr>
          <w:rFonts w:ascii="Arial" w:hAnsi="Arial" w:cs="Arial"/>
          <w:color w:val="252525"/>
        </w:rPr>
        <w:t>*</w:t>
      </w:r>
      <w:r w:rsidRPr="00855ADA">
        <w:rPr>
          <w:rFonts w:ascii="Arial" w:hAnsi="Arial" w:cs="Arial"/>
          <w:color w:val="252525"/>
        </w:rPr>
        <w:t>Complete data for this schedule is not available prior to 2015</w:t>
      </w:r>
      <w:r w:rsidR="00163A66">
        <w:rPr>
          <w:rFonts w:ascii="Arial" w:hAnsi="Arial" w:cs="Arial"/>
          <w:color w:val="252525"/>
        </w:rPr>
        <w:t xml:space="preserve">. </w:t>
      </w:r>
    </w:p>
    <w:p w14:paraId="5D84F6E2" w14:textId="77777777" w:rsidR="008C3CF1" w:rsidRDefault="008C3CF1" w:rsidP="00855ADA">
      <w:pPr>
        <w:widowControl w:val="0"/>
        <w:suppressAutoHyphens/>
        <w:autoSpaceDE w:val="0"/>
        <w:autoSpaceDN w:val="0"/>
        <w:adjustRightInd w:val="0"/>
        <w:spacing w:after="0" w:line="240" w:lineRule="auto"/>
        <w:rPr>
          <w:rFonts w:ascii="Arial" w:hAnsi="Arial" w:cs="Arial"/>
          <w:color w:val="252525"/>
        </w:rPr>
      </w:pPr>
    </w:p>
    <w:p w14:paraId="510036D5" w14:textId="77777777" w:rsidR="00855ADA" w:rsidRDefault="008C3CF1" w:rsidP="00855ADA">
      <w:pPr>
        <w:widowControl w:val="0"/>
        <w:suppressAutoHyphens/>
        <w:autoSpaceDE w:val="0"/>
        <w:autoSpaceDN w:val="0"/>
        <w:adjustRightInd w:val="0"/>
        <w:spacing w:after="0" w:line="240" w:lineRule="auto"/>
        <w:rPr>
          <w:rFonts w:ascii="Arial" w:hAnsi="Arial" w:cs="Arial"/>
          <w:color w:val="252525"/>
        </w:rPr>
      </w:pPr>
      <w:r w:rsidRPr="008C3CF1">
        <w:rPr>
          <w:rFonts w:ascii="Arial" w:hAnsi="Arial" w:cs="Arial"/>
          <w:color w:val="252525"/>
          <w:highlight w:val="yellow"/>
        </w:rPr>
        <w:t>If employer is using prior year measurement date may want to note that the amounts presented for each fiscal year have a measurement date of the previous fiscal year end.</w:t>
      </w:r>
    </w:p>
    <w:p w14:paraId="10447774" w14:textId="77777777" w:rsidR="00855ADA" w:rsidRDefault="00855ADA" w:rsidP="00855ADA">
      <w:pPr>
        <w:widowControl w:val="0"/>
        <w:suppressAutoHyphens/>
        <w:autoSpaceDE w:val="0"/>
        <w:autoSpaceDN w:val="0"/>
        <w:adjustRightInd w:val="0"/>
        <w:spacing w:after="0" w:line="240" w:lineRule="auto"/>
        <w:rPr>
          <w:rFonts w:ascii="Arial" w:hAnsi="Arial" w:cs="Arial"/>
          <w:color w:val="252525"/>
        </w:rPr>
      </w:pPr>
    </w:p>
    <w:p w14:paraId="2DA74A19" w14:textId="77777777" w:rsidR="00855ADA" w:rsidRDefault="00855ADA" w:rsidP="00855ADA">
      <w:pPr>
        <w:widowControl w:val="0"/>
        <w:suppressAutoHyphens/>
        <w:autoSpaceDE w:val="0"/>
        <w:autoSpaceDN w:val="0"/>
        <w:adjustRightInd w:val="0"/>
        <w:spacing w:after="0" w:line="240" w:lineRule="auto"/>
        <w:rPr>
          <w:rFonts w:ascii="Arial" w:hAnsi="Arial" w:cs="Arial"/>
          <w:color w:val="252525"/>
        </w:rPr>
      </w:pPr>
    </w:p>
    <w:p w14:paraId="05D27A53" w14:textId="77777777" w:rsidR="00D73F28" w:rsidRDefault="00D73F28" w:rsidP="00855ADA">
      <w:pPr>
        <w:widowControl w:val="0"/>
        <w:suppressAutoHyphens/>
        <w:autoSpaceDE w:val="0"/>
        <w:autoSpaceDN w:val="0"/>
        <w:adjustRightInd w:val="0"/>
        <w:spacing w:after="0" w:line="240" w:lineRule="auto"/>
        <w:rPr>
          <w:rFonts w:ascii="Arial" w:hAnsi="Arial" w:cs="Arial"/>
          <w:color w:val="252525"/>
        </w:rPr>
      </w:pPr>
    </w:p>
    <w:p w14:paraId="76AB8270" w14:textId="77777777" w:rsidR="00D73F28" w:rsidRDefault="00D73F28" w:rsidP="00855ADA">
      <w:pPr>
        <w:widowControl w:val="0"/>
        <w:suppressAutoHyphens/>
        <w:autoSpaceDE w:val="0"/>
        <w:autoSpaceDN w:val="0"/>
        <w:adjustRightInd w:val="0"/>
        <w:spacing w:after="0" w:line="240" w:lineRule="auto"/>
        <w:rPr>
          <w:rFonts w:ascii="Arial" w:hAnsi="Arial" w:cs="Arial"/>
          <w:color w:val="252525"/>
        </w:rPr>
      </w:pPr>
    </w:p>
    <w:p w14:paraId="2CB7FD0C" w14:textId="77777777" w:rsidR="00D73F28" w:rsidRDefault="00D73F28" w:rsidP="00855ADA">
      <w:pPr>
        <w:widowControl w:val="0"/>
        <w:suppressAutoHyphens/>
        <w:autoSpaceDE w:val="0"/>
        <w:autoSpaceDN w:val="0"/>
        <w:adjustRightInd w:val="0"/>
        <w:spacing w:after="0" w:line="240" w:lineRule="auto"/>
        <w:rPr>
          <w:rFonts w:ascii="Arial" w:hAnsi="Arial" w:cs="Arial"/>
          <w:color w:val="252525"/>
        </w:rPr>
      </w:pPr>
    </w:p>
    <w:p w14:paraId="297380AA" w14:textId="77777777" w:rsidR="00D73F28" w:rsidRDefault="00D73F28" w:rsidP="00855ADA">
      <w:pPr>
        <w:widowControl w:val="0"/>
        <w:suppressAutoHyphens/>
        <w:autoSpaceDE w:val="0"/>
        <w:autoSpaceDN w:val="0"/>
        <w:adjustRightInd w:val="0"/>
        <w:spacing w:after="0" w:line="240" w:lineRule="auto"/>
        <w:rPr>
          <w:rFonts w:ascii="Arial" w:hAnsi="Arial" w:cs="Arial"/>
          <w:color w:val="252525"/>
        </w:rPr>
      </w:pPr>
    </w:p>
    <w:p w14:paraId="4F1BC24A" w14:textId="77777777" w:rsidR="00D73F28" w:rsidRDefault="00D73F28" w:rsidP="00855ADA">
      <w:pPr>
        <w:widowControl w:val="0"/>
        <w:suppressAutoHyphens/>
        <w:autoSpaceDE w:val="0"/>
        <w:autoSpaceDN w:val="0"/>
        <w:adjustRightInd w:val="0"/>
        <w:spacing w:after="0" w:line="240" w:lineRule="auto"/>
        <w:rPr>
          <w:rFonts w:ascii="Arial" w:hAnsi="Arial" w:cs="Arial"/>
          <w:color w:val="252525"/>
        </w:rPr>
      </w:pPr>
    </w:p>
    <w:p w14:paraId="76F96420" w14:textId="77777777" w:rsidR="00D73F28" w:rsidRDefault="00D73F28" w:rsidP="00855ADA">
      <w:pPr>
        <w:widowControl w:val="0"/>
        <w:suppressAutoHyphens/>
        <w:autoSpaceDE w:val="0"/>
        <w:autoSpaceDN w:val="0"/>
        <w:adjustRightInd w:val="0"/>
        <w:spacing w:after="0" w:line="240" w:lineRule="auto"/>
        <w:rPr>
          <w:rFonts w:ascii="Arial" w:hAnsi="Arial" w:cs="Arial"/>
          <w:color w:val="252525"/>
        </w:rPr>
      </w:pPr>
    </w:p>
    <w:p w14:paraId="58831842" w14:textId="77777777" w:rsidR="00D73F28" w:rsidRDefault="00D73F28" w:rsidP="00855ADA">
      <w:pPr>
        <w:widowControl w:val="0"/>
        <w:suppressAutoHyphens/>
        <w:autoSpaceDE w:val="0"/>
        <w:autoSpaceDN w:val="0"/>
        <w:adjustRightInd w:val="0"/>
        <w:spacing w:after="0" w:line="240" w:lineRule="auto"/>
        <w:rPr>
          <w:rFonts w:ascii="Arial" w:hAnsi="Arial" w:cs="Arial"/>
          <w:color w:val="252525"/>
        </w:rPr>
      </w:pPr>
    </w:p>
    <w:p w14:paraId="384686E6" w14:textId="77777777" w:rsidR="00D73F28" w:rsidRDefault="00D73F28" w:rsidP="00855ADA">
      <w:pPr>
        <w:widowControl w:val="0"/>
        <w:suppressAutoHyphens/>
        <w:autoSpaceDE w:val="0"/>
        <w:autoSpaceDN w:val="0"/>
        <w:adjustRightInd w:val="0"/>
        <w:spacing w:after="0" w:line="240" w:lineRule="auto"/>
        <w:rPr>
          <w:rFonts w:ascii="Arial" w:hAnsi="Arial" w:cs="Arial"/>
          <w:color w:val="252525"/>
        </w:rPr>
      </w:pPr>
    </w:p>
    <w:p w14:paraId="04B2071E" w14:textId="67D0CBDB" w:rsidR="00D73F28" w:rsidRDefault="00D73F28" w:rsidP="00855ADA">
      <w:pPr>
        <w:widowControl w:val="0"/>
        <w:suppressAutoHyphens/>
        <w:autoSpaceDE w:val="0"/>
        <w:autoSpaceDN w:val="0"/>
        <w:adjustRightInd w:val="0"/>
        <w:spacing w:after="0" w:line="240" w:lineRule="auto"/>
        <w:rPr>
          <w:rFonts w:ascii="Arial" w:hAnsi="Arial" w:cs="Arial"/>
          <w:color w:val="252525"/>
        </w:rPr>
      </w:pPr>
    </w:p>
    <w:p w14:paraId="502987B2" w14:textId="64478A29" w:rsidR="00D178D2" w:rsidRDefault="00D178D2" w:rsidP="00855ADA">
      <w:pPr>
        <w:widowControl w:val="0"/>
        <w:suppressAutoHyphens/>
        <w:autoSpaceDE w:val="0"/>
        <w:autoSpaceDN w:val="0"/>
        <w:adjustRightInd w:val="0"/>
        <w:spacing w:after="0" w:line="240" w:lineRule="auto"/>
        <w:rPr>
          <w:rFonts w:ascii="Arial" w:hAnsi="Arial" w:cs="Arial"/>
          <w:color w:val="252525"/>
        </w:rPr>
      </w:pPr>
    </w:p>
    <w:p w14:paraId="278C2036" w14:textId="45BC7EE0" w:rsidR="00D178D2" w:rsidRDefault="00D178D2" w:rsidP="00855ADA">
      <w:pPr>
        <w:widowControl w:val="0"/>
        <w:suppressAutoHyphens/>
        <w:autoSpaceDE w:val="0"/>
        <w:autoSpaceDN w:val="0"/>
        <w:adjustRightInd w:val="0"/>
        <w:spacing w:after="0" w:line="240" w:lineRule="auto"/>
        <w:rPr>
          <w:rFonts w:ascii="Arial" w:hAnsi="Arial" w:cs="Arial"/>
          <w:color w:val="252525"/>
        </w:rPr>
      </w:pPr>
    </w:p>
    <w:p w14:paraId="6B5C273F" w14:textId="495A8DDA" w:rsidR="00D178D2" w:rsidRDefault="00D178D2" w:rsidP="00855ADA">
      <w:pPr>
        <w:widowControl w:val="0"/>
        <w:suppressAutoHyphens/>
        <w:autoSpaceDE w:val="0"/>
        <w:autoSpaceDN w:val="0"/>
        <w:adjustRightInd w:val="0"/>
        <w:spacing w:after="0" w:line="240" w:lineRule="auto"/>
        <w:rPr>
          <w:rFonts w:ascii="Arial" w:hAnsi="Arial" w:cs="Arial"/>
          <w:color w:val="252525"/>
        </w:rPr>
      </w:pPr>
    </w:p>
    <w:p w14:paraId="3200C8AD" w14:textId="631F5E93" w:rsidR="00D178D2" w:rsidRDefault="00D178D2" w:rsidP="00855ADA">
      <w:pPr>
        <w:widowControl w:val="0"/>
        <w:suppressAutoHyphens/>
        <w:autoSpaceDE w:val="0"/>
        <w:autoSpaceDN w:val="0"/>
        <w:adjustRightInd w:val="0"/>
        <w:spacing w:after="0" w:line="240" w:lineRule="auto"/>
        <w:rPr>
          <w:rFonts w:ascii="Arial" w:hAnsi="Arial" w:cs="Arial"/>
          <w:color w:val="252525"/>
        </w:rPr>
      </w:pPr>
    </w:p>
    <w:p w14:paraId="457C236A" w14:textId="77777777" w:rsidR="00D178D2" w:rsidRDefault="00D178D2" w:rsidP="00855ADA">
      <w:pPr>
        <w:widowControl w:val="0"/>
        <w:suppressAutoHyphens/>
        <w:autoSpaceDE w:val="0"/>
        <w:autoSpaceDN w:val="0"/>
        <w:adjustRightInd w:val="0"/>
        <w:spacing w:after="0" w:line="240" w:lineRule="auto"/>
        <w:rPr>
          <w:rFonts w:ascii="Arial" w:hAnsi="Arial" w:cs="Arial"/>
          <w:color w:val="252525"/>
        </w:rPr>
      </w:pPr>
    </w:p>
    <w:p w14:paraId="3CC7AA0B" w14:textId="77777777" w:rsidR="00D73F28" w:rsidRDefault="00D73F28" w:rsidP="00855ADA">
      <w:pPr>
        <w:widowControl w:val="0"/>
        <w:suppressAutoHyphens/>
        <w:autoSpaceDE w:val="0"/>
        <w:autoSpaceDN w:val="0"/>
        <w:adjustRightInd w:val="0"/>
        <w:spacing w:after="0" w:line="240" w:lineRule="auto"/>
        <w:rPr>
          <w:rFonts w:ascii="Arial" w:hAnsi="Arial" w:cs="Arial"/>
          <w:color w:val="252525"/>
        </w:rPr>
      </w:pPr>
    </w:p>
    <w:p w14:paraId="52D33EE9" w14:textId="77777777" w:rsidR="00D73F28" w:rsidRDefault="00D73F28" w:rsidP="00855ADA">
      <w:pPr>
        <w:widowControl w:val="0"/>
        <w:suppressAutoHyphens/>
        <w:autoSpaceDE w:val="0"/>
        <w:autoSpaceDN w:val="0"/>
        <w:adjustRightInd w:val="0"/>
        <w:spacing w:after="0" w:line="240" w:lineRule="auto"/>
        <w:rPr>
          <w:rFonts w:ascii="Arial" w:hAnsi="Arial" w:cs="Arial"/>
          <w:color w:val="252525"/>
        </w:rPr>
      </w:pPr>
    </w:p>
    <w:p w14:paraId="0D216576" w14:textId="77777777" w:rsidR="00D73F28" w:rsidRDefault="00D73F28" w:rsidP="00855ADA">
      <w:pPr>
        <w:widowControl w:val="0"/>
        <w:suppressAutoHyphens/>
        <w:autoSpaceDE w:val="0"/>
        <w:autoSpaceDN w:val="0"/>
        <w:adjustRightInd w:val="0"/>
        <w:spacing w:after="0" w:line="240" w:lineRule="auto"/>
        <w:rPr>
          <w:rFonts w:ascii="Arial" w:hAnsi="Arial" w:cs="Arial"/>
          <w:color w:val="252525"/>
        </w:rPr>
      </w:pPr>
    </w:p>
    <w:p w14:paraId="553E1A29" w14:textId="77777777" w:rsidR="00D73F28" w:rsidRDefault="00D73F28" w:rsidP="00855ADA">
      <w:pPr>
        <w:widowControl w:val="0"/>
        <w:suppressAutoHyphens/>
        <w:autoSpaceDE w:val="0"/>
        <w:autoSpaceDN w:val="0"/>
        <w:adjustRightInd w:val="0"/>
        <w:spacing w:after="0" w:line="240" w:lineRule="auto"/>
        <w:rPr>
          <w:rFonts w:ascii="Arial" w:hAnsi="Arial" w:cs="Arial"/>
          <w:color w:val="252525"/>
        </w:rPr>
      </w:pPr>
    </w:p>
    <w:p w14:paraId="4A7E7CDF" w14:textId="77777777" w:rsidR="00D73F28" w:rsidRDefault="00D73F28" w:rsidP="00855ADA">
      <w:pPr>
        <w:widowControl w:val="0"/>
        <w:suppressAutoHyphens/>
        <w:autoSpaceDE w:val="0"/>
        <w:autoSpaceDN w:val="0"/>
        <w:adjustRightInd w:val="0"/>
        <w:spacing w:after="0" w:line="240" w:lineRule="auto"/>
        <w:rPr>
          <w:rFonts w:ascii="Arial" w:hAnsi="Arial" w:cs="Arial"/>
          <w:color w:val="252525"/>
        </w:rPr>
      </w:pPr>
    </w:p>
    <w:p w14:paraId="71895904" w14:textId="77777777" w:rsidR="00855ADA" w:rsidRPr="00855ADA" w:rsidRDefault="00855ADA" w:rsidP="00855ADA">
      <w:pPr>
        <w:widowControl w:val="0"/>
        <w:suppressAutoHyphens/>
        <w:autoSpaceDE w:val="0"/>
        <w:autoSpaceDN w:val="0"/>
        <w:adjustRightInd w:val="0"/>
        <w:spacing w:after="0" w:line="240" w:lineRule="auto"/>
        <w:jc w:val="center"/>
        <w:rPr>
          <w:rFonts w:ascii="Arial" w:hAnsi="Arial" w:cs="Arial"/>
          <w:b/>
          <w:color w:val="252525"/>
        </w:rPr>
      </w:pPr>
      <w:r w:rsidRPr="00855ADA">
        <w:rPr>
          <w:rFonts w:ascii="Arial" w:hAnsi="Arial" w:cs="Arial"/>
          <w:b/>
          <w:color w:val="252525"/>
        </w:rPr>
        <w:lastRenderedPageBreak/>
        <w:t xml:space="preserve">Schedule of </w:t>
      </w:r>
      <w:r w:rsidR="009348EB">
        <w:rPr>
          <w:rFonts w:ascii="Arial" w:hAnsi="Arial" w:cs="Arial"/>
          <w:b/>
          <w:color w:val="252525"/>
        </w:rPr>
        <w:t>Employer</w:t>
      </w:r>
      <w:r w:rsidRPr="00855ADA">
        <w:rPr>
          <w:rFonts w:ascii="Arial" w:hAnsi="Arial" w:cs="Arial"/>
          <w:b/>
          <w:color w:val="252525"/>
        </w:rPr>
        <w:t xml:space="preserve"> Contributions</w:t>
      </w:r>
    </w:p>
    <w:p w14:paraId="3D28DEC5" w14:textId="77777777" w:rsidR="00855ADA" w:rsidRPr="00855ADA" w:rsidRDefault="00855ADA" w:rsidP="00855ADA">
      <w:pPr>
        <w:widowControl w:val="0"/>
        <w:suppressAutoHyphens/>
        <w:autoSpaceDE w:val="0"/>
        <w:autoSpaceDN w:val="0"/>
        <w:adjustRightInd w:val="0"/>
        <w:spacing w:after="0" w:line="240" w:lineRule="auto"/>
        <w:jc w:val="center"/>
        <w:rPr>
          <w:rFonts w:ascii="Arial" w:hAnsi="Arial" w:cs="Arial"/>
          <w:b/>
          <w:color w:val="252525"/>
        </w:rPr>
      </w:pPr>
      <w:r w:rsidRPr="00855ADA">
        <w:rPr>
          <w:rFonts w:ascii="Arial" w:hAnsi="Arial" w:cs="Arial"/>
          <w:b/>
          <w:color w:val="252525"/>
        </w:rPr>
        <w:t xml:space="preserve">ND </w:t>
      </w:r>
      <w:r w:rsidR="001F009F">
        <w:rPr>
          <w:rFonts w:ascii="Arial" w:hAnsi="Arial" w:cs="Arial"/>
          <w:b/>
          <w:color w:val="252525"/>
        </w:rPr>
        <w:t>Public Employees Retirement System</w:t>
      </w:r>
    </w:p>
    <w:p w14:paraId="63F71031" w14:textId="77777777" w:rsidR="00855ADA" w:rsidRDefault="00855ADA" w:rsidP="00855ADA">
      <w:pPr>
        <w:widowControl w:val="0"/>
        <w:suppressAutoHyphens/>
        <w:autoSpaceDE w:val="0"/>
        <w:autoSpaceDN w:val="0"/>
        <w:adjustRightInd w:val="0"/>
        <w:spacing w:after="0" w:line="240" w:lineRule="auto"/>
        <w:jc w:val="center"/>
        <w:rPr>
          <w:rFonts w:ascii="Arial" w:hAnsi="Arial" w:cs="Arial"/>
          <w:b/>
          <w:color w:val="252525"/>
        </w:rPr>
      </w:pPr>
      <w:r w:rsidRPr="00855ADA">
        <w:rPr>
          <w:rFonts w:ascii="Arial" w:hAnsi="Arial" w:cs="Arial"/>
          <w:b/>
          <w:color w:val="252525"/>
        </w:rPr>
        <w:t>Last 10 Fiscal Years*</w:t>
      </w:r>
    </w:p>
    <w:p w14:paraId="183525D5" w14:textId="77777777" w:rsidR="00855ADA" w:rsidRPr="00855ADA" w:rsidRDefault="00855ADA" w:rsidP="00855ADA">
      <w:pPr>
        <w:widowControl w:val="0"/>
        <w:suppressAutoHyphens/>
        <w:autoSpaceDE w:val="0"/>
        <w:autoSpaceDN w:val="0"/>
        <w:adjustRightInd w:val="0"/>
        <w:spacing w:after="0" w:line="240" w:lineRule="auto"/>
        <w:jc w:val="center"/>
        <w:rPr>
          <w:rFonts w:ascii="Arial" w:hAnsi="Arial" w:cs="Arial"/>
          <w:b/>
          <w:color w:val="252525"/>
        </w:rPr>
      </w:pPr>
      <w:r w:rsidRPr="005E18CD">
        <w:rPr>
          <w:rFonts w:ascii="Arial" w:hAnsi="Arial" w:cs="Arial"/>
          <w:color w:val="FF0000"/>
        </w:rPr>
        <w:t xml:space="preserve">(from </w:t>
      </w:r>
      <w:r w:rsidR="0086353F">
        <w:rPr>
          <w:rFonts w:ascii="Arial" w:hAnsi="Arial" w:cs="Arial"/>
          <w:color w:val="FF0000"/>
        </w:rPr>
        <w:t xml:space="preserve">Section </w:t>
      </w:r>
      <w:r w:rsidR="0022661E">
        <w:rPr>
          <w:rFonts w:ascii="Arial" w:hAnsi="Arial" w:cs="Arial"/>
          <w:color w:val="FF0000"/>
        </w:rPr>
        <w:t>E, Schedule of Contributions by Employer</w:t>
      </w:r>
      <w:r w:rsidRPr="005E18CD">
        <w:rPr>
          <w:rFonts w:ascii="Arial" w:hAnsi="Arial" w:cs="Arial"/>
          <w:color w:val="FF0000"/>
        </w:rPr>
        <w:t>)</w:t>
      </w:r>
    </w:p>
    <w:p w14:paraId="49F923C9" w14:textId="77777777" w:rsidR="00855ADA" w:rsidRDefault="00855ADA" w:rsidP="00855ADA">
      <w:pPr>
        <w:widowControl w:val="0"/>
        <w:suppressAutoHyphens/>
        <w:autoSpaceDE w:val="0"/>
        <w:autoSpaceDN w:val="0"/>
        <w:adjustRightInd w:val="0"/>
        <w:spacing w:after="0" w:line="240" w:lineRule="auto"/>
        <w:rPr>
          <w:rFonts w:ascii="Arial" w:hAnsi="Arial" w:cs="Arial"/>
          <w:color w:val="252525"/>
        </w:rPr>
      </w:pPr>
    </w:p>
    <w:tbl>
      <w:tblPr>
        <w:tblStyle w:val="TableGrid"/>
        <w:tblW w:w="0" w:type="auto"/>
        <w:tblLook w:val="04A0" w:firstRow="1" w:lastRow="0" w:firstColumn="1" w:lastColumn="0" w:noHBand="0" w:noVBand="1"/>
      </w:tblPr>
      <w:tblGrid>
        <w:gridCol w:w="4681"/>
        <w:gridCol w:w="4669"/>
      </w:tblGrid>
      <w:tr w:rsidR="00855ADA" w14:paraId="1F39F8E4" w14:textId="77777777" w:rsidTr="00855ADA">
        <w:tc>
          <w:tcPr>
            <w:tcW w:w="4788" w:type="dxa"/>
          </w:tcPr>
          <w:p w14:paraId="75DEB3D4" w14:textId="77777777" w:rsidR="00855ADA" w:rsidRDefault="00855ADA" w:rsidP="00855ADA">
            <w:pPr>
              <w:widowControl w:val="0"/>
              <w:suppressAutoHyphens/>
              <w:autoSpaceDE w:val="0"/>
              <w:autoSpaceDN w:val="0"/>
              <w:adjustRightInd w:val="0"/>
              <w:rPr>
                <w:rFonts w:ascii="Arial" w:hAnsi="Arial" w:cs="Arial"/>
                <w:color w:val="252525"/>
              </w:rPr>
            </w:pPr>
          </w:p>
        </w:tc>
        <w:tc>
          <w:tcPr>
            <w:tcW w:w="4788" w:type="dxa"/>
          </w:tcPr>
          <w:p w14:paraId="7BA5B5BC" w14:textId="0A3C8972" w:rsidR="00855ADA" w:rsidRDefault="00BE622D" w:rsidP="004672D3">
            <w:pPr>
              <w:widowControl w:val="0"/>
              <w:suppressAutoHyphens/>
              <w:autoSpaceDE w:val="0"/>
              <w:autoSpaceDN w:val="0"/>
              <w:adjustRightInd w:val="0"/>
              <w:jc w:val="center"/>
              <w:rPr>
                <w:rFonts w:ascii="Arial" w:hAnsi="Arial" w:cs="Arial"/>
                <w:color w:val="252525"/>
              </w:rPr>
            </w:pPr>
            <w:r>
              <w:rPr>
                <w:rFonts w:ascii="Arial" w:hAnsi="Arial" w:cs="Arial"/>
                <w:color w:val="252525"/>
              </w:rPr>
              <w:t>20</w:t>
            </w:r>
            <w:r w:rsidR="000566E5">
              <w:rPr>
                <w:rFonts w:ascii="Arial" w:hAnsi="Arial" w:cs="Arial"/>
                <w:color w:val="252525"/>
              </w:rPr>
              <w:t>2</w:t>
            </w:r>
            <w:r w:rsidR="00D178D2">
              <w:rPr>
                <w:rFonts w:ascii="Arial" w:hAnsi="Arial" w:cs="Arial"/>
                <w:color w:val="252525"/>
              </w:rPr>
              <w:t>1</w:t>
            </w:r>
          </w:p>
        </w:tc>
      </w:tr>
      <w:tr w:rsidR="00855ADA" w14:paraId="4FF9E47D" w14:textId="77777777" w:rsidTr="00404677">
        <w:trPr>
          <w:trHeight w:val="440"/>
        </w:trPr>
        <w:tc>
          <w:tcPr>
            <w:tcW w:w="4788" w:type="dxa"/>
          </w:tcPr>
          <w:p w14:paraId="0E0E0598" w14:textId="77777777" w:rsidR="00855ADA" w:rsidRDefault="00855ADA" w:rsidP="00855ADA">
            <w:pPr>
              <w:widowControl w:val="0"/>
              <w:suppressAutoHyphens/>
              <w:autoSpaceDE w:val="0"/>
              <w:autoSpaceDN w:val="0"/>
              <w:adjustRightInd w:val="0"/>
              <w:rPr>
                <w:rFonts w:ascii="Arial" w:hAnsi="Arial" w:cs="Arial"/>
                <w:color w:val="252525"/>
              </w:rPr>
            </w:pPr>
            <w:r>
              <w:rPr>
                <w:rFonts w:ascii="Arial" w:hAnsi="Arial" w:cs="Arial"/>
                <w:color w:val="252525"/>
              </w:rPr>
              <w:t>Statutorily required contribution</w:t>
            </w:r>
          </w:p>
        </w:tc>
        <w:tc>
          <w:tcPr>
            <w:tcW w:w="4788" w:type="dxa"/>
            <w:vAlign w:val="center"/>
          </w:tcPr>
          <w:p w14:paraId="4AF945A0" w14:textId="77777777" w:rsidR="00FD41FC" w:rsidRDefault="00163A66" w:rsidP="00E83725">
            <w:pPr>
              <w:widowControl w:val="0"/>
              <w:suppressAutoHyphens/>
              <w:autoSpaceDE w:val="0"/>
              <w:autoSpaceDN w:val="0"/>
              <w:adjustRightInd w:val="0"/>
              <w:rPr>
                <w:rFonts w:ascii="Arial" w:hAnsi="Arial" w:cs="Arial"/>
                <w:color w:val="FF0000"/>
              </w:rPr>
            </w:pPr>
            <w:r w:rsidRPr="00163A66">
              <w:rPr>
                <w:rFonts w:ascii="Arial" w:hAnsi="Arial" w:cs="Arial"/>
                <w:color w:val="252525"/>
                <w:highlight w:val="yellow"/>
              </w:rPr>
              <w:t>$</w:t>
            </w:r>
            <w:r w:rsidR="00E83725">
              <w:rPr>
                <w:rFonts w:ascii="Arial" w:hAnsi="Arial" w:cs="Arial"/>
                <w:color w:val="252525"/>
                <w:highlight w:val="yellow"/>
              </w:rPr>
              <w:t>X,XXX</w:t>
            </w:r>
            <w:r w:rsidR="00404677" w:rsidRPr="00404677">
              <w:rPr>
                <w:rFonts w:ascii="Arial" w:hAnsi="Arial" w:cs="Arial"/>
                <w:color w:val="FF0000"/>
              </w:rPr>
              <w:t xml:space="preserve"> </w:t>
            </w:r>
            <w:r w:rsidR="00404677">
              <w:rPr>
                <w:rFonts w:ascii="Arial" w:hAnsi="Arial" w:cs="Arial"/>
                <w:color w:val="FF0000"/>
              </w:rPr>
              <w:t xml:space="preserve">  </w:t>
            </w:r>
            <w:r w:rsidR="00E83725">
              <w:rPr>
                <w:rFonts w:ascii="Arial" w:hAnsi="Arial" w:cs="Arial"/>
                <w:color w:val="FF0000"/>
              </w:rPr>
              <w:t xml:space="preserve">  </w:t>
            </w:r>
            <w:r w:rsidR="00404677">
              <w:rPr>
                <w:rFonts w:ascii="Arial" w:hAnsi="Arial" w:cs="Arial"/>
                <w:color w:val="FF0000"/>
              </w:rPr>
              <w:t xml:space="preserve">     </w:t>
            </w:r>
          </w:p>
          <w:p w14:paraId="57F0E7CF" w14:textId="77777777" w:rsidR="00855ADA" w:rsidRPr="00926A6E" w:rsidRDefault="00855ADA" w:rsidP="00926A6E">
            <w:pPr>
              <w:widowControl w:val="0"/>
              <w:suppressAutoHyphens/>
              <w:autoSpaceDE w:val="0"/>
              <w:autoSpaceDN w:val="0"/>
              <w:adjustRightInd w:val="0"/>
              <w:rPr>
                <w:rFonts w:ascii="Arial" w:hAnsi="Arial" w:cs="Arial"/>
                <w:color w:val="252525"/>
                <w:highlight w:val="yellow"/>
              </w:rPr>
            </w:pPr>
          </w:p>
        </w:tc>
      </w:tr>
      <w:tr w:rsidR="00855ADA" w14:paraId="4595401E" w14:textId="77777777" w:rsidTr="00404677">
        <w:trPr>
          <w:trHeight w:val="620"/>
        </w:trPr>
        <w:tc>
          <w:tcPr>
            <w:tcW w:w="4788" w:type="dxa"/>
          </w:tcPr>
          <w:p w14:paraId="40BF65A7" w14:textId="77777777" w:rsidR="00855ADA" w:rsidRDefault="00855ADA" w:rsidP="00855ADA">
            <w:pPr>
              <w:widowControl w:val="0"/>
              <w:suppressAutoHyphens/>
              <w:autoSpaceDE w:val="0"/>
              <w:autoSpaceDN w:val="0"/>
              <w:adjustRightInd w:val="0"/>
              <w:rPr>
                <w:rFonts w:ascii="Arial" w:hAnsi="Arial" w:cs="Arial"/>
                <w:color w:val="252525"/>
              </w:rPr>
            </w:pPr>
            <w:r>
              <w:rPr>
                <w:rFonts w:ascii="Arial" w:hAnsi="Arial" w:cs="Arial"/>
                <w:color w:val="252525"/>
              </w:rPr>
              <w:t>Contributions in relation to the statutorily required contribution</w:t>
            </w:r>
          </w:p>
        </w:tc>
        <w:tc>
          <w:tcPr>
            <w:tcW w:w="4788" w:type="dxa"/>
            <w:vAlign w:val="center"/>
          </w:tcPr>
          <w:p w14:paraId="09AB9422" w14:textId="77777777" w:rsidR="00FD41FC" w:rsidRDefault="00163A66" w:rsidP="00E83725">
            <w:pPr>
              <w:widowControl w:val="0"/>
              <w:suppressAutoHyphens/>
              <w:autoSpaceDE w:val="0"/>
              <w:autoSpaceDN w:val="0"/>
              <w:adjustRightInd w:val="0"/>
              <w:rPr>
                <w:rFonts w:ascii="Arial" w:hAnsi="Arial" w:cs="Arial"/>
                <w:color w:val="FF0000"/>
              </w:rPr>
            </w:pPr>
            <w:r w:rsidRPr="00163A66">
              <w:rPr>
                <w:rFonts w:ascii="Arial" w:hAnsi="Arial" w:cs="Arial"/>
                <w:color w:val="252525"/>
                <w:highlight w:val="yellow"/>
              </w:rPr>
              <w:t>($</w:t>
            </w:r>
            <w:r w:rsidR="00E83725">
              <w:rPr>
                <w:rFonts w:ascii="Arial" w:hAnsi="Arial" w:cs="Arial"/>
                <w:color w:val="252525"/>
                <w:highlight w:val="yellow"/>
              </w:rPr>
              <w:t>X,XXX</w:t>
            </w:r>
            <w:r w:rsidRPr="00163A66">
              <w:rPr>
                <w:rFonts w:ascii="Arial" w:hAnsi="Arial" w:cs="Arial"/>
                <w:color w:val="252525"/>
                <w:highlight w:val="yellow"/>
              </w:rPr>
              <w:t>)</w:t>
            </w:r>
            <w:r w:rsidR="00E83725">
              <w:rPr>
                <w:rFonts w:ascii="Arial" w:hAnsi="Arial" w:cs="Arial"/>
                <w:color w:val="252525"/>
              </w:rPr>
              <w:t xml:space="preserve"> </w:t>
            </w:r>
            <w:r w:rsidR="00404677" w:rsidRPr="00404677">
              <w:rPr>
                <w:rFonts w:ascii="Arial" w:hAnsi="Arial" w:cs="Arial"/>
                <w:color w:val="FF0000"/>
              </w:rPr>
              <w:t xml:space="preserve"> </w:t>
            </w:r>
            <w:r w:rsidR="00404677">
              <w:rPr>
                <w:rFonts w:ascii="Arial" w:hAnsi="Arial" w:cs="Arial"/>
                <w:color w:val="FF0000"/>
              </w:rPr>
              <w:t xml:space="preserve"> </w:t>
            </w:r>
            <w:r w:rsidR="00E83725">
              <w:rPr>
                <w:rFonts w:ascii="Arial" w:hAnsi="Arial" w:cs="Arial"/>
                <w:color w:val="FF0000"/>
              </w:rPr>
              <w:t xml:space="preserve"> </w:t>
            </w:r>
            <w:r w:rsidR="00404677">
              <w:rPr>
                <w:rFonts w:ascii="Arial" w:hAnsi="Arial" w:cs="Arial"/>
                <w:color w:val="FF0000"/>
              </w:rPr>
              <w:t xml:space="preserve">    </w:t>
            </w:r>
          </w:p>
          <w:p w14:paraId="165E9560" w14:textId="77777777" w:rsidR="00855ADA" w:rsidRPr="00163A66" w:rsidRDefault="00855ADA" w:rsidP="00FD41FC">
            <w:pPr>
              <w:widowControl w:val="0"/>
              <w:suppressAutoHyphens/>
              <w:autoSpaceDE w:val="0"/>
              <w:autoSpaceDN w:val="0"/>
              <w:adjustRightInd w:val="0"/>
              <w:rPr>
                <w:rFonts w:ascii="Arial" w:hAnsi="Arial" w:cs="Arial"/>
                <w:color w:val="252525"/>
                <w:highlight w:val="yellow"/>
              </w:rPr>
            </w:pPr>
          </w:p>
        </w:tc>
      </w:tr>
      <w:tr w:rsidR="00855ADA" w14:paraId="082E235A" w14:textId="77777777" w:rsidTr="00404677">
        <w:trPr>
          <w:trHeight w:val="404"/>
        </w:trPr>
        <w:tc>
          <w:tcPr>
            <w:tcW w:w="4788" w:type="dxa"/>
          </w:tcPr>
          <w:p w14:paraId="09C99A3D" w14:textId="77777777" w:rsidR="00855ADA" w:rsidRDefault="004672D3" w:rsidP="00855ADA">
            <w:pPr>
              <w:widowControl w:val="0"/>
              <w:suppressAutoHyphens/>
              <w:autoSpaceDE w:val="0"/>
              <w:autoSpaceDN w:val="0"/>
              <w:adjustRightInd w:val="0"/>
              <w:rPr>
                <w:rFonts w:ascii="Arial" w:hAnsi="Arial" w:cs="Arial"/>
                <w:color w:val="252525"/>
              </w:rPr>
            </w:pPr>
            <w:r>
              <w:rPr>
                <w:rFonts w:ascii="Arial" w:hAnsi="Arial" w:cs="Arial"/>
                <w:color w:val="252525"/>
              </w:rPr>
              <w:t>Contribution deficiency (excess)</w:t>
            </w:r>
            <w:r w:rsidR="00163A66">
              <w:rPr>
                <w:rFonts w:ascii="Arial" w:hAnsi="Arial" w:cs="Arial"/>
                <w:color w:val="252525"/>
              </w:rPr>
              <w:t xml:space="preserve"> </w:t>
            </w:r>
          </w:p>
        </w:tc>
        <w:tc>
          <w:tcPr>
            <w:tcW w:w="4788" w:type="dxa"/>
            <w:vAlign w:val="center"/>
          </w:tcPr>
          <w:p w14:paraId="162ED9C0" w14:textId="77777777" w:rsidR="00926A6E" w:rsidRDefault="00163A66" w:rsidP="00E83725">
            <w:pPr>
              <w:widowControl w:val="0"/>
              <w:suppressAutoHyphens/>
              <w:autoSpaceDE w:val="0"/>
              <w:autoSpaceDN w:val="0"/>
              <w:adjustRightInd w:val="0"/>
              <w:rPr>
                <w:rFonts w:ascii="Arial" w:hAnsi="Arial" w:cs="Arial"/>
                <w:color w:val="FF0000"/>
              </w:rPr>
            </w:pPr>
            <w:r w:rsidRPr="00163A66">
              <w:rPr>
                <w:rFonts w:ascii="Arial" w:hAnsi="Arial" w:cs="Arial"/>
                <w:color w:val="252525"/>
                <w:highlight w:val="yellow"/>
              </w:rPr>
              <w:t>$</w:t>
            </w:r>
            <w:r w:rsidR="00E83725">
              <w:rPr>
                <w:rFonts w:ascii="Arial" w:hAnsi="Arial" w:cs="Arial"/>
                <w:color w:val="252525"/>
                <w:highlight w:val="yellow"/>
              </w:rPr>
              <w:t>X.XXX</w:t>
            </w:r>
            <w:r w:rsidR="00404677">
              <w:rPr>
                <w:rFonts w:ascii="Arial" w:hAnsi="Arial" w:cs="Arial"/>
                <w:color w:val="FF0000"/>
              </w:rPr>
              <w:t xml:space="preserve">           </w:t>
            </w:r>
          </w:p>
          <w:p w14:paraId="1E644816" w14:textId="77777777" w:rsidR="00855ADA" w:rsidRPr="00163A66" w:rsidRDefault="00855ADA" w:rsidP="00926A6E">
            <w:pPr>
              <w:widowControl w:val="0"/>
              <w:suppressAutoHyphens/>
              <w:autoSpaceDE w:val="0"/>
              <w:autoSpaceDN w:val="0"/>
              <w:adjustRightInd w:val="0"/>
              <w:rPr>
                <w:rFonts w:ascii="Arial" w:hAnsi="Arial" w:cs="Arial"/>
                <w:color w:val="252525"/>
                <w:highlight w:val="yellow"/>
              </w:rPr>
            </w:pPr>
          </w:p>
        </w:tc>
      </w:tr>
      <w:tr w:rsidR="00855ADA" w14:paraId="5E5B4A30" w14:textId="77777777" w:rsidTr="00404677">
        <w:trPr>
          <w:trHeight w:val="440"/>
        </w:trPr>
        <w:tc>
          <w:tcPr>
            <w:tcW w:w="4788" w:type="dxa"/>
          </w:tcPr>
          <w:p w14:paraId="6D0EDF60" w14:textId="77777777" w:rsidR="00855ADA" w:rsidRDefault="00C30D76" w:rsidP="00855ADA">
            <w:pPr>
              <w:widowControl w:val="0"/>
              <w:suppressAutoHyphens/>
              <w:autoSpaceDE w:val="0"/>
              <w:autoSpaceDN w:val="0"/>
              <w:adjustRightInd w:val="0"/>
              <w:rPr>
                <w:rFonts w:ascii="Arial" w:hAnsi="Arial" w:cs="Arial"/>
                <w:color w:val="252525"/>
              </w:rPr>
            </w:pPr>
            <w:r>
              <w:rPr>
                <w:rFonts w:ascii="Arial" w:hAnsi="Arial" w:cs="Arial"/>
                <w:color w:val="252525"/>
              </w:rPr>
              <w:t>Employer</w:t>
            </w:r>
            <w:r w:rsidR="004672D3">
              <w:rPr>
                <w:rFonts w:ascii="Arial" w:hAnsi="Arial" w:cs="Arial"/>
                <w:color w:val="252525"/>
              </w:rPr>
              <w:t>’s covered-employee payroll</w:t>
            </w:r>
          </w:p>
        </w:tc>
        <w:tc>
          <w:tcPr>
            <w:tcW w:w="4788" w:type="dxa"/>
            <w:vAlign w:val="center"/>
          </w:tcPr>
          <w:p w14:paraId="6E9C621B" w14:textId="77777777" w:rsidR="00FD41FC" w:rsidRDefault="00163A66" w:rsidP="00E83725">
            <w:pPr>
              <w:widowControl w:val="0"/>
              <w:suppressAutoHyphens/>
              <w:autoSpaceDE w:val="0"/>
              <w:autoSpaceDN w:val="0"/>
              <w:adjustRightInd w:val="0"/>
              <w:rPr>
                <w:rFonts w:ascii="Arial" w:hAnsi="Arial" w:cs="Arial"/>
                <w:color w:val="FF0000"/>
              </w:rPr>
            </w:pPr>
            <w:r w:rsidRPr="00163A66">
              <w:rPr>
                <w:rFonts w:ascii="Arial" w:hAnsi="Arial" w:cs="Arial"/>
                <w:color w:val="252525"/>
                <w:highlight w:val="yellow"/>
              </w:rPr>
              <w:t>$</w:t>
            </w:r>
            <w:r w:rsidR="00E83725">
              <w:rPr>
                <w:rFonts w:ascii="Arial" w:hAnsi="Arial" w:cs="Arial"/>
                <w:color w:val="252525"/>
                <w:highlight w:val="yellow"/>
              </w:rPr>
              <w:t>X,XXX</w:t>
            </w:r>
            <w:r w:rsidR="00404677">
              <w:rPr>
                <w:rFonts w:ascii="Arial" w:hAnsi="Arial" w:cs="Arial"/>
                <w:color w:val="252525"/>
              </w:rPr>
              <w:t xml:space="preserve"> </w:t>
            </w:r>
            <w:r w:rsidR="00E83725">
              <w:rPr>
                <w:rFonts w:ascii="Arial" w:hAnsi="Arial" w:cs="Arial"/>
                <w:color w:val="252525"/>
              </w:rPr>
              <w:t xml:space="preserve">     </w:t>
            </w:r>
            <w:r w:rsidR="00404677">
              <w:rPr>
                <w:rFonts w:ascii="Arial" w:hAnsi="Arial" w:cs="Arial"/>
                <w:color w:val="252525"/>
              </w:rPr>
              <w:t xml:space="preserve">    </w:t>
            </w:r>
            <w:r w:rsidR="00404677" w:rsidRPr="00404677">
              <w:rPr>
                <w:rFonts w:ascii="Arial" w:hAnsi="Arial" w:cs="Arial"/>
                <w:color w:val="FF0000"/>
              </w:rPr>
              <w:t xml:space="preserve"> </w:t>
            </w:r>
          </w:p>
          <w:p w14:paraId="006C85F2" w14:textId="77777777" w:rsidR="00855ADA" w:rsidRPr="00163A66" w:rsidRDefault="00855ADA" w:rsidP="00FD41FC">
            <w:pPr>
              <w:widowControl w:val="0"/>
              <w:suppressAutoHyphens/>
              <w:autoSpaceDE w:val="0"/>
              <w:autoSpaceDN w:val="0"/>
              <w:adjustRightInd w:val="0"/>
              <w:rPr>
                <w:rFonts w:ascii="Arial" w:hAnsi="Arial" w:cs="Arial"/>
                <w:color w:val="252525"/>
                <w:highlight w:val="yellow"/>
              </w:rPr>
            </w:pPr>
          </w:p>
        </w:tc>
      </w:tr>
      <w:tr w:rsidR="00855ADA" w14:paraId="08A9DE36" w14:textId="77777777" w:rsidTr="00404677">
        <w:tc>
          <w:tcPr>
            <w:tcW w:w="4788" w:type="dxa"/>
          </w:tcPr>
          <w:p w14:paraId="6F39F2E5" w14:textId="77777777" w:rsidR="00855ADA" w:rsidRDefault="004672D3" w:rsidP="00855ADA">
            <w:pPr>
              <w:widowControl w:val="0"/>
              <w:suppressAutoHyphens/>
              <w:autoSpaceDE w:val="0"/>
              <w:autoSpaceDN w:val="0"/>
              <w:adjustRightInd w:val="0"/>
              <w:rPr>
                <w:rFonts w:ascii="Arial" w:hAnsi="Arial" w:cs="Arial"/>
                <w:color w:val="252525"/>
              </w:rPr>
            </w:pPr>
            <w:r>
              <w:rPr>
                <w:rFonts w:ascii="Arial" w:hAnsi="Arial" w:cs="Arial"/>
                <w:color w:val="252525"/>
              </w:rPr>
              <w:t>Contributions as a percentage of covered-employee payroll</w:t>
            </w:r>
          </w:p>
        </w:tc>
        <w:tc>
          <w:tcPr>
            <w:tcW w:w="4788" w:type="dxa"/>
            <w:vAlign w:val="center"/>
          </w:tcPr>
          <w:p w14:paraId="1D28303B" w14:textId="77777777" w:rsidR="00926A6E" w:rsidRDefault="00E83725" w:rsidP="00E83725">
            <w:pPr>
              <w:widowControl w:val="0"/>
              <w:suppressAutoHyphens/>
              <w:autoSpaceDE w:val="0"/>
              <w:autoSpaceDN w:val="0"/>
              <w:adjustRightInd w:val="0"/>
              <w:rPr>
                <w:rFonts w:ascii="Arial" w:hAnsi="Arial" w:cs="Arial"/>
                <w:color w:val="FF0000"/>
              </w:rPr>
            </w:pPr>
            <w:r>
              <w:rPr>
                <w:rFonts w:ascii="Arial" w:hAnsi="Arial" w:cs="Arial"/>
                <w:color w:val="252525"/>
                <w:highlight w:val="yellow"/>
              </w:rPr>
              <w:t>XX.XX</w:t>
            </w:r>
            <w:r w:rsidR="00163A66" w:rsidRPr="00163A66">
              <w:rPr>
                <w:rFonts w:ascii="Arial" w:hAnsi="Arial" w:cs="Arial"/>
                <w:color w:val="252525"/>
                <w:highlight w:val="yellow"/>
              </w:rPr>
              <w:t>%</w:t>
            </w:r>
            <w:r w:rsidR="00404677">
              <w:rPr>
                <w:rFonts w:ascii="Arial" w:hAnsi="Arial" w:cs="Arial"/>
                <w:color w:val="252525"/>
              </w:rPr>
              <w:t xml:space="preserve">        </w:t>
            </w:r>
            <w:r w:rsidR="00404677" w:rsidRPr="00404677">
              <w:rPr>
                <w:rFonts w:ascii="Arial" w:hAnsi="Arial" w:cs="Arial"/>
                <w:color w:val="FF0000"/>
              </w:rPr>
              <w:t xml:space="preserve"> </w:t>
            </w:r>
          </w:p>
          <w:p w14:paraId="29CF16C9" w14:textId="77777777" w:rsidR="00855ADA" w:rsidRPr="00163A66" w:rsidRDefault="00855ADA" w:rsidP="005E18CD">
            <w:pPr>
              <w:widowControl w:val="0"/>
              <w:suppressAutoHyphens/>
              <w:autoSpaceDE w:val="0"/>
              <w:autoSpaceDN w:val="0"/>
              <w:adjustRightInd w:val="0"/>
              <w:rPr>
                <w:rFonts w:ascii="Arial" w:hAnsi="Arial" w:cs="Arial"/>
                <w:color w:val="252525"/>
                <w:highlight w:val="yellow"/>
              </w:rPr>
            </w:pPr>
          </w:p>
        </w:tc>
      </w:tr>
    </w:tbl>
    <w:p w14:paraId="77BE7224" w14:textId="77777777" w:rsidR="004672D3" w:rsidRDefault="004672D3" w:rsidP="00855ADA">
      <w:pPr>
        <w:widowControl w:val="0"/>
        <w:suppressAutoHyphens/>
        <w:autoSpaceDE w:val="0"/>
        <w:autoSpaceDN w:val="0"/>
        <w:adjustRightInd w:val="0"/>
        <w:spacing w:after="0" w:line="240" w:lineRule="auto"/>
        <w:rPr>
          <w:rFonts w:ascii="Arial" w:hAnsi="Arial" w:cs="Arial"/>
          <w:color w:val="252525"/>
        </w:rPr>
      </w:pPr>
    </w:p>
    <w:p w14:paraId="602DB594" w14:textId="77777777" w:rsidR="007B6790" w:rsidRPr="00231F49" w:rsidRDefault="00855ADA" w:rsidP="00231F49">
      <w:pPr>
        <w:widowControl w:val="0"/>
        <w:suppressAutoHyphens/>
        <w:autoSpaceDE w:val="0"/>
        <w:autoSpaceDN w:val="0"/>
        <w:adjustRightInd w:val="0"/>
        <w:spacing w:after="0" w:line="240" w:lineRule="auto"/>
        <w:rPr>
          <w:rFonts w:ascii="Arial" w:hAnsi="Arial" w:cs="Arial"/>
          <w:color w:val="252525"/>
        </w:rPr>
      </w:pPr>
      <w:r>
        <w:rPr>
          <w:rFonts w:ascii="Arial" w:hAnsi="Arial" w:cs="Arial"/>
          <w:color w:val="252525"/>
        </w:rPr>
        <w:t>*</w:t>
      </w:r>
      <w:r w:rsidRPr="00855ADA">
        <w:rPr>
          <w:rFonts w:ascii="Arial" w:hAnsi="Arial" w:cs="Arial"/>
          <w:color w:val="252525"/>
        </w:rPr>
        <w:t>Complete data for this schedule is not available prior to 2015</w:t>
      </w:r>
    </w:p>
    <w:p w14:paraId="549BDB30" w14:textId="77777777" w:rsidR="00D73F28" w:rsidRDefault="00D73F28" w:rsidP="00FC7863">
      <w:pPr>
        <w:widowControl w:val="0"/>
        <w:suppressAutoHyphens/>
        <w:autoSpaceDE w:val="0"/>
        <w:autoSpaceDN w:val="0"/>
        <w:adjustRightInd w:val="0"/>
        <w:spacing w:after="0" w:line="240" w:lineRule="auto"/>
        <w:ind w:left="100"/>
        <w:jc w:val="center"/>
        <w:rPr>
          <w:rFonts w:ascii="Arial" w:hAnsi="Arial" w:cs="Arial"/>
          <w:b/>
          <w:bCs/>
          <w:color w:val="252525"/>
          <w:sz w:val="28"/>
          <w:szCs w:val="28"/>
        </w:rPr>
      </w:pPr>
    </w:p>
    <w:p w14:paraId="7A3493E8" w14:textId="77777777" w:rsidR="002A7845" w:rsidRPr="00962914" w:rsidRDefault="00F61E87" w:rsidP="00FC7863">
      <w:pPr>
        <w:widowControl w:val="0"/>
        <w:suppressAutoHyphens/>
        <w:autoSpaceDE w:val="0"/>
        <w:autoSpaceDN w:val="0"/>
        <w:adjustRightInd w:val="0"/>
        <w:spacing w:after="0" w:line="240" w:lineRule="auto"/>
        <w:ind w:left="100"/>
        <w:jc w:val="center"/>
        <w:rPr>
          <w:rFonts w:ascii="Arial" w:hAnsi="Arial" w:cs="Arial"/>
          <w:b/>
          <w:bCs/>
          <w:color w:val="252525"/>
          <w:sz w:val="28"/>
          <w:szCs w:val="28"/>
        </w:rPr>
      </w:pPr>
      <w:r w:rsidRPr="00962914">
        <w:rPr>
          <w:rFonts w:ascii="Arial" w:hAnsi="Arial" w:cs="Arial"/>
          <w:b/>
          <w:bCs/>
          <w:color w:val="252525"/>
          <w:sz w:val="28"/>
          <w:szCs w:val="28"/>
        </w:rPr>
        <w:t>Notes to Required Supplementary Information</w:t>
      </w:r>
    </w:p>
    <w:p w14:paraId="4E1B1275" w14:textId="547C7D0E" w:rsidR="002A7845" w:rsidRPr="00962914" w:rsidRDefault="00F61E87" w:rsidP="00FC7863">
      <w:pPr>
        <w:widowControl w:val="0"/>
        <w:suppressAutoHyphens/>
        <w:autoSpaceDE w:val="0"/>
        <w:autoSpaceDN w:val="0"/>
        <w:adjustRightInd w:val="0"/>
        <w:spacing w:after="0" w:line="240" w:lineRule="auto"/>
        <w:ind w:left="100"/>
        <w:jc w:val="center"/>
        <w:rPr>
          <w:rFonts w:ascii="Arial" w:hAnsi="Arial" w:cs="Arial"/>
          <w:b/>
          <w:bCs/>
          <w:color w:val="252525"/>
          <w:sz w:val="28"/>
          <w:szCs w:val="28"/>
        </w:rPr>
      </w:pPr>
      <w:r w:rsidRPr="00962914">
        <w:rPr>
          <w:rFonts w:ascii="Arial" w:hAnsi="Arial" w:cs="Arial"/>
          <w:b/>
          <w:bCs/>
          <w:color w:val="252525"/>
          <w:sz w:val="28"/>
          <w:szCs w:val="28"/>
        </w:rPr>
        <w:t xml:space="preserve"> for the Year Ended June 30, 20</w:t>
      </w:r>
      <w:r w:rsidR="000566E5">
        <w:rPr>
          <w:rFonts w:ascii="Arial" w:hAnsi="Arial" w:cs="Arial"/>
          <w:b/>
          <w:bCs/>
          <w:color w:val="252525"/>
          <w:sz w:val="28"/>
          <w:szCs w:val="28"/>
        </w:rPr>
        <w:t>2</w:t>
      </w:r>
      <w:r w:rsidR="00D178D2">
        <w:rPr>
          <w:rFonts w:ascii="Arial" w:hAnsi="Arial" w:cs="Arial"/>
          <w:b/>
          <w:bCs/>
          <w:color w:val="252525"/>
          <w:sz w:val="28"/>
          <w:szCs w:val="28"/>
        </w:rPr>
        <w:t>1</w:t>
      </w:r>
    </w:p>
    <w:p w14:paraId="7F9FF0FC" w14:textId="77777777" w:rsidR="00855ADA" w:rsidRDefault="00855ADA" w:rsidP="009348EB">
      <w:pPr>
        <w:widowControl w:val="0"/>
        <w:suppressAutoHyphens/>
        <w:autoSpaceDE w:val="0"/>
        <w:autoSpaceDN w:val="0"/>
        <w:adjustRightInd w:val="0"/>
        <w:spacing w:after="0" w:line="240" w:lineRule="auto"/>
        <w:ind w:left="100"/>
        <w:rPr>
          <w:rFonts w:ascii="Arial" w:hAnsi="Arial" w:cs="Arial"/>
          <w:b/>
          <w:bCs/>
          <w:color w:val="252525"/>
          <w:sz w:val="20"/>
          <w:szCs w:val="20"/>
        </w:rPr>
      </w:pPr>
    </w:p>
    <w:p w14:paraId="7DF505E3" w14:textId="77777777" w:rsidR="009348EB" w:rsidRPr="00D6323F" w:rsidRDefault="009348EB" w:rsidP="009348EB">
      <w:pPr>
        <w:widowControl w:val="0"/>
        <w:suppressAutoHyphens/>
        <w:autoSpaceDE w:val="0"/>
        <w:autoSpaceDN w:val="0"/>
        <w:adjustRightInd w:val="0"/>
        <w:spacing w:after="0" w:line="240" w:lineRule="auto"/>
        <w:jc w:val="both"/>
        <w:rPr>
          <w:rFonts w:ascii="Arial" w:hAnsi="Arial" w:cs="Arial"/>
          <w:b/>
          <w:bCs/>
          <w:i/>
          <w:color w:val="252525"/>
        </w:rPr>
      </w:pPr>
      <w:r w:rsidRPr="00D6323F">
        <w:rPr>
          <w:rFonts w:ascii="Arial" w:hAnsi="Arial" w:cs="Arial"/>
          <w:b/>
          <w:bCs/>
          <w:i/>
          <w:color w:val="252525"/>
        </w:rPr>
        <w:t xml:space="preserve">Changes of benefit terms. </w:t>
      </w:r>
    </w:p>
    <w:p w14:paraId="3BEFD36B" w14:textId="348464E0" w:rsidR="000566E5" w:rsidRDefault="000566E5" w:rsidP="000566E5">
      <w:pPr>
        <w:autoSpaceDE w:val="0"/>
        <w:autoSpaceDN w:val="0"/>
        <w:adjustRightInd w:val="0"/>
        <w:spacing w:after="0" w:line="240" w:lineRule="auto"/>
        <w:rPr>
          <w:rFonts w:ascii="ArialMT" w:hAnsi="ArialMT" w:cs="ArialMT"/>
        </w:rPr>
      </w:pPr>
      <w:r>
        <w:rPr>
          <w:rFonts w:ascii="ArialMT" w:hAnsi="ArialMT" w:cs="ArialMT"/>
        </w:rPr>
        <w:t>The interest rate earned on member contributions will decrease from 7.</w:t>
      </w:r>
      <w:r w:rsidR="00D178D2">
        <w:rPr>
          <w:rFonts w:ascii="ArialMT" w:hAnsi="ArialMT" w:cs="ArialMT"/>
        </w:rPr>
        <w:t>00</w:t>
      </w:r>
      <w:r>
        <w:rPr>
          <w:rFonts w:ascii="ArialMT" w:hAnsi="ArialMT" w:cs="ArialMT"/>
        </w:rPr>
        <w:t xml:space="preserve"> percent to </w:t>
      </w:r>
      <w:r w:rsidR="00D178D2">
        <w:rPr>
          <w:rFonts w:ascii="ArialMT" w:hAnsi="ArialMT" w:cs="ArialMT"/>
        </w:rPr>
        <w:t>6.50</w:t>
      </w:r>
    </w:p>
    <w:p w14:paraId="7A8E96BF" w14:textId="561EA3F0" w:rsidR="000566E5" w:rsidRDefault="000566E5" w:rsidP="000566E5">
      <w:pPr>
        <w:autoSpaceDE w:val="0"/>
        <w:autoSpaceDN w:val="0"/>
        <w:adjustRightInd w:val="0"/>
        <w:spacing w:after="0" w:line="240" w:lineRule="auto"/>
        <w:rPr>
          <w:rFonts w:ascii="ArialMT" w:hAnsi="ArialMT" w:cs="ArialMT"/>
        </w:rPr>
      </w:pPr>
      <w:r>
        <w:rPr>
          <w:rFonts w:ascii="ArialMT" w:hAnsi="ArialMT" w:cs="ArialMT"/>
        </w:rPr>
        <w:t>percent effective January 1, 202</w:t>
      </w:r>
      <w:r w:rsidR="00D178D2">
        <w:rPr>
          <w:rFonts w:ascii="ArialMT" w:hAnsi="ArialMT" w:cs="ArialMT"/>
        </w:rPr>
        <w:t>1</w:t>
      </w:r>
      <w:r>
        <w:rPr>
          <w:rFonts w:ascii="ArialMT" w:hAnsi="ArialMT" w:cs="ArialMT"/>
        </w:rPr>
        <w:t>0 (based on the adopted decrease in the investment return</w:t>
      </w:r>
    </w:p>
    <w:p w14:paraId="4B3A0649" w14:textId="180EB9DC" w:rsidR="002564E7" w:rsidRPr="009348EB" w:rsidRDefault="000566E5" w:rsidP="000566E5">
      <w:pPr>
        <w:autoSpaceDE w:val="0"/>
        <w:autoSpaceDN w:val="0"/>
        <w:adjustRightInd w:val="0"/>
        <w:spacing w:after="0" w:line="240" w:lineRule="auto"/>
        <w:rPr>
          <w:rFonts w:ascii="Arial" w:hAnsi="Arial" w:cs="Arial"/>
          <w:iCs/>
          <w:color w:val="A6A6A6" w:themeColor="background1" w:themeShade="A6"/>
        </w:rPr>
      </w:pPr>
      <w:r>
        <w:rPr>
          <w:rFonts w:ascii="ArialMT" w:hAnsi="ArialMT" w:cs="ArialMT"/>
        </w:rPr>
        <w:t>assumption). New Main System members who are hired on or after January 1, 2020 will have a benefit multiplier of 1.75 percent (compared to the current benefit multiplier of 2.00 percent). The fixed employer contribution for new members of the Main System will increase from 7.12 percent to 8.26 percent. For members who terminate after December 31, 2019, final average salary is the higher of the final average salary calculated on December 31, 2019 or the average salary earned in the three highest periods of twelve consecutive months employed during the last 180 months of employment. There have been no other changes in plan provisions since the previous actuarial valuation as of July 1, 201</w:t>
      </w:r>
      <w:r w:rsidR="00D178D2">
        <w:rPr>
          <w:rFonts w:ascii="ArialMT" w:hAnsi="ArialMT" w:cs="ArialMT"/>
        </w:rPr>
        <w:t>9</w:t>
      </w:r>
      <w:r>
        <w:rPr>
          <w:rFonts w:ascii="ArialMT" w:hAnsi="ArialMT" w:cs="ArialMT"/>
        </w:rPr>
        <w:t>.</w:t>
      </w:r>
    </w:p>
    <w:p w14:paraId="0C1003C0" w14:textId="77777777" w:rsidR="009348EB" w:rsidRDefault="009348EB" w:rsidP="009348EB">
      <w:pPr>
        <w:widowControl w:val="0"/>
        <w:suppressAutoHyphens/>
        <w:autoSpaceDE w:val="0"/>
        <w:autoSpaceDN w:val="0"/>
        <w:adjustRightInd w:val="0"/>
        <w:spacing w:after="0" w:line="240" w:lineRule="auto"/>
        <w:rPr>
          <w:rFonts w:ascii="Arial" w:hAnsi="Arial" w:cs="Arial"/>
          <w:i/>
          <w:iCs/>
          <w:color w:val="A6A6A6" w:themeColor="background1" w:themeShade="A6"/>
        </w:rPr>
      </w:pPr>
    </w:p>
    <w:p w14:paraId="5D6C9F6F" w14:textId="77777777" w:rsidR="009348EB" w:rsidRDefault="009348EB" w:rsidP="009348EB">
      <w:pPr>
        <w:widowControl w:val="0"/>
        <w:suppressAutoHyphens/>
        <w:autoSpaceDE w:val="0"/>
        <w:autoSpaceDN w:val="0"/>
        <w:adjustRightInd w:val="0"/>
        <w:spacing w:after="0" w:line="240" w:lineRule="auto"/>
        <w:rPr>
          <w:rFonts w:ascii="Arial" w:hAnsi="Arial" w:cs="Arial"/>
          <w:i/>
          <w:iCs/>
          <w:color w:val="A6A6A6" w:themeColor="background1" w:themeShade="A6"/>
        </w:rPr>
      </w:pPr>
    </w:p>
    <w:p w14:paraId="2B2D587E" w14:textId="77777777" w:rsidR="009348EB" w:rsidRPr="00061CF7" w:rsidRDefault="009348EB" w:rsidP="009348EB">
      <w:pPr>
        <w:widowControl w:val="0"/>
        <w:suppressAutoHyphens/>
        <w:autoSpaceDE w:val="0"/>
        <w:autoSpaceDN w:val="0"/>
        <w:adjustRightInd w:val="0"/>
        <w:spacing w:after="0" w:line="240" w:lineRule="auto"/>
        <w:jc w:val="both"/>
        <w:rPr>
          <w:rFonts w:ascii="Arial" w:hAnsi="Arial" w:cs="Arial"/>
          <w:b/>
          <w:bCs/>
          <w:i/>
          <w:color w:val="252525"/>
        </w:rPr>
      </w:pPr>
      <w:r w:rsidRPr="00061CF7">
        <w:rPr>
          <w:rFonts w:ascii="Arial" w:hAnsi="Arial" w:cs="Arial"/>
          <w:b/>
          <w:bCs/>
          <w:i/>
          <w:color w:val="252525"/>
        </w:rPr>
        <w:t xml:space="preserve">Changes of assumptions. </w:t>
      </w:r>
    </w:p>
    <w:p w14:paraId="6A9900EA" w14:textId="77777777" w:rsidR="00D178D2" w:rsidRDefault="00D178D2" w:rsidP="00D178D2">
      <w:pPr>
        <w:autoSpaceDE w:val="0"/>
        <w:autoSpaceDN w:val="0"/>
        <w:adjustRightInd w:val="0"/>
        <w:spacing w:after="0" w:line="240" w:lineRule="auto"/>
        <w:rPr>
          <w:rFonts w:ascii="ArialMT" w:hAnsi="ArialMT" w:cs="ArialMT"/>
        </w:rPr>
      </w:pPr>
      <w:r>
        <w:rPr>
          <w:rFonts w:ascii="ArialMT" w:hAnsi="ArialMT" w:cs="ArialMT"/>
        </w:rPr>
        <w:t>The Board approved the following changes to the actuarial assumptions beginning with the July</w:t>
      </w:r>
    </w:p>
    <w:p w14:paraId="0AC50B5F" w14:textId="77777777" w:rsidR="00D178D2" w:rsidRDefault="00D178D2" w:rsidP="00D178D2">
      <w:pPr>
        <w:autoSpaceDE w:val="0"/>
        <w:autoSpaceDN w:val="0"/>
        <w:adjustRightInd w:val="0"/>
        <w:spacing w:after="0" w:line="240" w:lineRule="auto"/>
        <w:rPr>
          <w:rFonts w:ascii="ArialMT" w:hAnsi="ArialMT" w:cs="ArialMT"/>
        </w:rPr>
      </w:pPr>
      <w:r>
        <w:rPr>
          <w:rFonts w:ascii="ArialMT" w:hAnsi="ArialMT" w:cs="ArialMT"/>
        </w:rPr>
        <w:t>1, 2019 valuation:</w:t>
      </w:r>
    </w:p>
    <w:p w14:paraId="4451E060" w14:textId="77777777" w:rsidR="00D178D2" w:rsidRDefault="00D178D2" w:rsidP="00D178D2">
      <w:pPr>
        <w:autoSpaceDE w:val="0"/>
        <w:autoSpaceDN w:val="0"/>
        <w:adjustRightInd w:val="0"/>
        <w:spacing w:after="0" w:line="240" w:lineRule="auto"/>
        <w:rPr>
          <w:rFonts w:ascii="ArialMT" w:hAnsi="ArialMT" w:cs="ArialMT"/>
        </w:rPr>
      </w:pPr>
    </w:p>
    <w:p w14:paraId="1419AACE" w14:textId="77777777" w:rsidR="00D178D2" w:rsidRPr="00137CFD" w:rsidRDefault="00D178D2" w:rsidP="00D178D2">
      <w:pPr>
        <w:pStyle w:val="ListParagraph"/>
        <w:numPr>
          <w:ilvl w:val="0"/>
          <w:numId w:val="86"/>
        </w:numPr>
        <w:autoSpaceDE w:val="0"/>
        <w:autoSpaceDN w:val="0"/>
        <w:adjustRightInd w:val="0"/>
        <w:spacing w:after="0" w:line="240" w:lineRule="auto"/>
        <w:rPr>
          <w:rFonts w:ascii="ArialMT" w:hAnsi="ArialMT" w:cs="ArialMT"/>
        </w:rPr>
      </w:pPr>
      <w:r w:rsidRPr="00137CFD">
        <w:rPr>
          <w:rFonts w:ascii="ArialMT" w:hAnsi="ArialMT" w:cs="ArialMT"/>
        </w:rPr>
        <w:t>The investment return assumption was lowered from 7.5% to 7.0%</w:t>
      </w:r>
    </w:p>
    <w:p w14:paraId="37BA51D7" w14:textId="77777777" w:rsidR="00D178D2" w:rsidRPr="00137CFD" w:rsidRDefault="00D178D2" w:rsidP="00D178D2">
      <w:pPr>
        <w:pStyle w:val="ListParagraph"/>
        <w:numPr>
          <w:ilvl w:val="0"/>
          <w:numId w:val="86"/>
        </w:numPr>
        <w:autoSpaceDE w:val="0"/>
        <w:autoSpaceDN w:val="0"/>
        <w:adjustRightInd w:val="0"/>
        <w:spacing w:after="0" w:line="240" w:lineRule="auto"/>
        <w:rPr>
          <w:rFonts w:ascii="ArialMT" w:hAnsi="ArialMT" w:cs="ArialMT"/>
        </w:rPr>
      </w:pPr>
      <w:r w:rsidRPr="00137CFD">
        <w:rPr>
          <w:rFonts w:ascii="ArialMT" w:hAnsi="ArialMT" w:cs="ArialMT"/>
        </w:rPr>
        <w:t>The assumed rate of price inflation was lowered from 2.5 to 2.25</w:t>
      </w:r>
    </w:p>
    <w:p w14:paraId="01E27702" w14:textId="77777777" w:rsidR="00D178D2" w:rsidRDefault="00D178D2" w:rsidP="00D178D2">
      <w:pPr>
        <w:pStyle w:val="ListParagraph"/>
        <w:autoSpaceDE w:val="0"/>
        <w:autoSpaceDN w:val="0"/>
        <w:adjustRightInd w:val="0"/>
        <w:spacing w:after="0" w:line="240" w:lineRule="auto"/>
        <w:ind w:left="1440"/>
        <w:rPr>
          <w:rFonts w:ascii="ArialMT" w:hAnsi="ArialMT" w:cs="ArialMT"/>
        </w:rPr>
      </w:pPr>
      <w:r>
        <w:rPr>
          <w:rFonts w:ascii="ArialMT" w:hAnsi="ArialMT" w:cs="ArialMT"/>
        </w:rPr>
        <w:t>percent for the July 1, 2020 valuation</w:t>
      </w:r>
    </w:p>
    <w:p w14:paraId="67FC294B" w14:textId="77777777" w:rsidR="00D178D2" w:rsidRPr="00137CFD" w:rsidRDefault="00D178D2" w:rsidP="00D178D2">
      <w:pPr>
        <w:pStyle w:val="ListParagraph"/>
        <w:numPr>
          <w:ilvl w:val="0"/>
          <w:numId w:val="86"/>
        </w:numPr>
        <w:autoSpaceDE w:val="0"/>
        <w:autoSpaceDN w:val="0"/>
        <w:adjustRightInd w:val="0"/>
        <w:spacing w:after="0" w:line="240" w:lineRule="auto"/>
        <w:rPr>
          <w:rFonts w:ascii="ArialMT" w:hAnsi="ArialMT" w:cs="ArialMT"/>
        </w:rPr>
      </w:pPr>
      <w:r w:rsidRPr="00137CFD">
        <w:rPr>
          <w:rFonts w:ascii="ArialMT" w:hAnsi="ArialMT" w:cs="ArialMT"/>
        </w:rPr>
        <w:t>The assumed rate of total payroll growth was updated for the July 1,</w:t>
      </w:r>
    </w:p>
    <w:p w14:paraId="4FC90A79" w14:textId="77777777" w:rsidR="00D178D2" w:rsidRDefault="00D178D2" w:rsidP="00D178D2">
      <w:pPr>
        <w:pStyle w:val="ListParagraph"/>
        <w:autoSpaceDE w:val="0"/>
        <w:autoSpaceDN w:val="0"/>
        <w:adjustRightInd w:val="0"/>
        <w:spacing w:after="0" w:line="240" w:lineRule="auto"/>
        <w:ind w:left="1440"/>
        <w:rPr>
          <w:rFonts w:ascii="ArialMT" w:hAnsi="ArialMT" w:cs="ArialMT"/>
        </w:rPr>
      </w:pPr>
      <w:r>
        <w:rPr>
          <w:rFonts w:ascii="ArialMT" w:hAnsi="ArialMT" w:cs="ArialMT"/>
        </w:rPr>
        <w:t>2020 valuation</w:t>
      </w:r>
    </w:p>
    <w:p w14:paraId="6EA3A7D5" w14:textId="77777777" w:rsidR="00D178D2" w:rsidRPr="00137CFD" w:rsidRDefault="00D178D2" w:rsidP="00D178D2">
      <w:pPr>
        <w:pStyle w:val="ListParagraph"/>
        <w:numPr>
          <w:ilvl w:val="0"/>
          <w:numId w:val="86"/>
        </w:numPr>
        <w:autoSpaceDE w:val="0"/>
        <w:autoSpaceDN w:val="0"/>
        <w:adjustRightInd w:val="0"/>
        <w:spacing w:after="0" w:line="240" w:lineRule="auto"/>
        <w:rPr>
          <w:rFonts w:ascii="ArialMT" w:hAnsi="ArialMT" w:cs="ArialMT"/>
        </w:rPr>
      </w:pPr>
      <w:r w:rsidRPr="00137CFD">
        <w:rPr>
          <w:rFonts w:ascii="ArialMT" w:hAnsi="ArialMT" w:cs="ArialMT"/>
        </w:rPr>
        <w:t>Mortality table updates were made for the July 1, 2020 valuation</w:t>
      </w:r>
    </w:p>
    <w:p w14:paraId="176A9B74" w14:textId="77777777" w:rsidR="00D178D2" w:rsidRPr="00137CFD" w:rsidRDefault="00D178D2" w:rsidP="00D178D2">
      <w:pPr>
        <w:pStyle w:val="ListParagraph"/>
        <w:autoSpaceDE w:val="0"/>
        <w:autoSpaceDN w:val="0"/>
        <w:adjustRightInd w:val="0"/>
        <w:spacing w:after="0" w:line="240" w:lineRule="auto"/>
        <w:ind w:left="1440"/>
        <w:rPr>
          <w:rFonts w:ascii="ArialMT" w:hAnsi="ArialMT" w:cs="ArialMT"/>
        </w:rPr>
      </w:pPr>
    </w:p>
    <w:p w14:paraId="693ED49D" w14:textId="0A572BA6" w:rsidR="009348EB" w:rsidRPr="009348EB" w:rsidRDefault="00D178D2" w:rsidP="00D178D2">
      <w:pPr>
        <w:autoSpaceDE w:val="0"/>
        <w:autoSpaceDN w:val="0"/>
        <w:adjustRightInd w:val="0"/>
        <w:spacing w:after="0" w:line="240" w:lineRule="auto"/>
        <w:rPr>
          <w:rFonts w:ascii="Arial" w:hAnsi="Arial" w:cs="Arial"/>
          <w:i/>
          <w:iCs/>
          <w:color w:val="A6A6A6" w:themeColor="background1" w:themeShade="A6"/>
        </w:rPr>
      </w:pPr>
      <w:r>
        <w:rPr>
          <w:rFonts w:ascii="ArialMT" w:hAnsi="ArialMT" w:cs="ArialMT"/>
        </w:rPr>
        <w:t>All other actuarial assumptions and the actuarial cost method are unchanged from the last actuarial valuation as of July 1, 2019.</w:t>
      </w:r>
    </w:p>
    <w:sectPr w:rsidR="009348EB" w:rsidRPr="009348EB" w:rsidSect="007B6790">
      <w:headerReference w:type="default" r:id="rId8"/>
      <w:footerReference w:type="default" r:id="rId9"/>
      <w:pgSz w:w="12240" w:h="15840"/>
      <w:pgMar w:top="432" w:right="1440" w:bottom="288"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3EAC6" w14:textId="77777777" w:rsidR="003207EB" w:rsidRDefault="003207EB">
      <w:pPr>
        <w:spacing w:after="0" w:line="240" w:lineRule="auto"/>
      </w:pPr>
      <w:r>
        <w:separator/>
      </w:r>
    </w:p>
  </w:endnote>
  <w:endnote w:type="continuationSeparator" w:id="0">
    <w:p w14:paraId="216879FB" w14:textId="77777777" w:rsidR="003207EB" w:rsidRDefault="00320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4340760"/>
      <w:docPartObj>
        <w:docPartGallery w:val="Page Numbers (Bottom of Page)"/>
        <w:docPartUnique/>
      </w:docPartObj>
    </w:sdtPr>
    <w:sdtEndPr>
      <w:rPr>
        <w:noProof/>
      </w:rPr>
    </w:sdtEndPr>
    <w:sdtContent>
      <w:p w14:paraId="6B8FFDE8" w14:textId="77777777" w:rsidR="003207EB" w:rsidRDefault="003207EB">
        <w:pPr>
          <w:pStyle w:val="Footer"/>
          <w:jc w:val="right"/>
        </w:pPr>
        <w:r>
          <w:fldChar w:fldCharType="begin"/>
        </w:r>
        <w:r>
          <w:instrText xml:space="preserve"> PAGE   \* MERGEFORMAT </w:instrText>
        </w:r>
        <w:r>
          <w:fldChar w:fldCharType="separate"/>
        </w:r>
        <w:r w:rsidR="00BE622D">
          <w:rPr>
            <w:noProof/>
          </w:rPr>
          <w:t>8</w:t>
        </w:r>
        <w:r>
          <w:rPr>
            <w:noProof/>
          </w:rPr>
          <w:fldChar w:fldCharType="end"/>
        </w:r>
      </w:p>
    </w:sdtContent>
  </w:sdt>
  <w:p w14:paraId="0E0CAF49" w14:textId="77777777" w:rsidR="003207EB" w:rsidRDefault="003207EB">
    <w:pPr>
      <w:widowControl w:val="0"/>
      <w:suppressAutoHyphens/>
      <w:autoSpaceDE w:val="0"/>
      <w:autoSpaceDN w:val="0"/>
      <w:adjustRightInd w:val="0"/>
      <w:spacing w:after="0" w:line="240" w:lineRule="auto"/>
      <w:jc w:val="cen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B4AA1" w14:textId="77777777" w:rsidR="003207EB" w:rsidRDefault="003207EB">
      <w:pPr>
        <w:spacing w:after="0" w:line="240" w:lineRule="auto"/>
      </w:pPr>
      <w:r>
        <w:separator/>
      </w:r>
    </w:p>
  </w:footnote>
  <w:footnote w:type="continuationSeparator" w:id="0">
    <w:p w14:paraId="160AE63D" w14:textId="77777777" w:rsidR="003207EB" w:rsidRDefault="003207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color w:val="000000"/>
        <w:sz w:val="24"/>
        <w:szCs w:val="24"/>
      </w:rPr>
      <w:id w:val="-1246332608"/>
      <w:docPartObj>
        <w:docPartGallery w:val="Watermarks"/>
        <w:docPartUnique/>
      </w:docPartObj>
    </w:sdtPr>
    <w:sdtEndPr/>
    <w:sdtContent>
      <w:p w14:paraId="1952A2EE" w14:textId="77777777" w:rsidR="003207EB" w:rsidRDefault="00DB491F">
        <w:pPr>
          <w:widowControl w:val="0"/>
          <w:suppressAutoHyphens/>
          <w:autoSpaceDE w:val="0"/>
          <w:autoSpaceDN w:val="0"/>
          <w:adjustRightInd w:val="0"/>
          <w:spacing w:before="720" w:after="0" w:line="288" w:lineRule="auto"/>
          <w:jc w:val="center"/>
          <w:rPr>
            <w:rFonts w:ascii="Arial" w:hAnsi="Arial" w:cs="Arial"/>
            <w:color w:val="000000"/>
            <w:sz w:val="24"/>
            <w:szCs w:val="24"/>
          </w:rPr>
        </w:pPr>
        <w:r>
          <w:rPr>
            <w:rFonts w:ascii="Arial" w:hAnsi="Arial" w:cs="Arial"/>
            <w:noProof/>
            <w:color w:val="000000"/>
            <w:sz w:val="24"/>
            <w:szCs w:val="24"/>
            <w:lang w:eastAsia="zh-TW"/>
          </w:rPr>
          <w:pict w14:anchorId="0E976D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51" type="#_x0000_t136" style="position:absolute;left:0;text-align:left;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012A360"/>
    <w:multiLevelType w:val="singleLevel"/>
    <w:tmpl w:val="8C3983A9"/>
    <w:lvl w:ilvl="0">
      <w:numFmt w:val="decimal"/>
      <w:lvlText w:val=" "/>
      <w:lvlJc w:val="left"/>
    </w:lvl>
  </w:abstractNum>
  <w:abstractNum w:abstractNumId="1" w15:restartNumberingAfterBreak="0">
    <w:nsid w:val="818DB019"/>
    <w:multiLevelType w:val="singleLevel"/>
    <w:tmpl w:val="E75A7C79"/>
    <w:lvl w:ilvl="0">
      <w:numFmt w:val="decimal"/>
      <w:lvlText w:val="•"/>
      <w:lvlJc w:val="left"/>
    </w:lvl>
  </w:abstractNum>
  <w:abstractNum w:abstractNumId="2" w15:restartNumberingAfterBreak="0">
    <w:nsid w:val="8C772F91"/>
    <w:multiLevelType w:val="singleLevel"/>
    <w:tmpl w:val="8F4F4293"/>
    <w:lvl w:ilvl="0">
      <w:numFmt w:val="decimal"/>
      <w:lvlText w:val=" "/>
      <w:lvlJc w:val="left"/>
    </w:lvl>
  </w:abstractNum>
  <w:abstractNum w:abstractNumId="3" w15:restartNumberingAfterBreak="0">
    <w:nsid w:val="8E36E7FB"/>
    <w:multiLevelType w:val="singleLevel"/>
    <w:tmpl w:val="52109201"/>
    <w:lvl w:ilvl="0">
      <w:numFmt w:val="decimal"/>
      <w:lvlText w:val=" "/>
      <w:lvlJc w:val="left"/>
    </w:lvl>
  </w:abstractNum>
  <w:abstractNum w:abstractNumId="4" w15:restartNumberingAfterBreak="0">
    <w:nsid w:val="8FBF6EAE"/>
    <w:multiLevelType w:val="singleLevel"/>
    <w:tmpl w:val="523FD862"/>
    <w:lvl w:ilvl="0">
      <w:numFmt w:val="decimal"/>
      <w:lvlText w:val="•"/>
      <w:lvlJc w:val="left"/>
    </w:lvl>
  </w:abstractNum>
  <w:abstractNum w:abstractNumId="5" w15:restartNumberingAfterBreak="0">
    <w:nsid w:val="90618E21"/>
    <w:multiLevelType w:val="singleLevel"/>
    <w:tmpl w:val="57A2484C"/>
    <w:lvl w:ilvl="0">
      <w:numFmt w:val="decimal"/>
      <w:lvlText w:val=" "/>
      <w:lvlJc w:val="left"/>
    </w:lvl>
  </w:abstractNum>
  <w:abstractNum w:abstractNumId="6" w15:restartNumberingAfterBreak="0">
    <w:nsid w:val="965318D9"/>
    <w:multiLevelType w:val="singleLevel"/>
    <w:tmpl w:val="F5757DF0"/>
    <w:lvl w:ilvl="0">
      <w:numFmt w:val="decimal"/>
      <w:lvlText w:val=" "/>
      <w:lvlJc w:val="left"/>
    </w:lvl>
  </w:abstractNum>
  <w:abstractNum w:abstractNumId="7" w15:restartNumberingAfterBreak="0">
    <w:nsid w:val="96F01B32"/>
    <w:multiLevelType w:val="singleLevel"/>
    <w:tmpl w:val="DD0E1CB7"/>
    <w:lvl w:ilvl="0">
      <w:numFmt w:val="decimal"/>
      <w:lvlText w:val="•"/>
      <w:lvlJc w:val="left"/>
    </w:lvl>
  </w:abstractNum>
  <w:abstractNum w:abstractNumId="8" w15:restartNumberingAfterBreak="0">
    <w:nsid w:val="9BFB24B0"/>
    <w:multiLevelType w:val="singleLevel"/>
    <w:tmpl w:val="A990CB78"/>
    <w:lvl w:ilvl="0">
      <w:numFmt w:val="decimal"/>
      <w:lvlText w:val="•"/>
      <w:lvlJc w:val="left"/>
    </w:lvl>
  </w:abstractNum>
  <w:abstractNum w:abstractNumId="9" w15:restartNumberingAfterBreak="0">
    <w:nsid w:val="9D1796A7"/>
    <w:multiLevelType w:val="singleLevel"/>
    <w:tmpl w:val="3A3B1EE0"/>
    <w:lvl w:ilvl="0">
      <w:numFmt w:val="decimal"/>
      <w:lvlText w:val=" "/>
      <w:lvlJc w:val="left"/>
    </w:lvl>
  </w:abstractNum>
  <w:abstractNum w:abstractNumId="10" w15:restartNumberingAfterBreak="0">
    <w:nsid w:val="A0D2A548"/>
    <w:multiLevelType w:val="singleLevel"/>
    <w:tmpl w:val="04413BC6"/>
    <w:lvl w:ilvl="0">
      <w:numFmt w:val="decimal"/>
      <w:lvlText w:val="•"/>
      <w:lvlJc w:val="left"/>
    </w:lvl>
  </w:abstractNum>
  <w:abstractNum w:abstractNumId="11" w15:restartNumberingAfterBreak="0">
    <w:nsid w:val="A5684DC4"/>
    <w:multiLevelType w:val="singleLevel"/>
    <w:tmpl w:val="95162421"/>
    <w:lvl w:ilvl="0">
      <w:numFmt w:val="decimal"/>
      <w:lvlText w:val="•"/>
      <w:lvlJc w:val="left"/>
    </w:lvl>
  </w:abstractNum>
  <w:abstractNum w:abstractNumId="12" w15:restartNumberingAfterBreak="0">
    <w:nsid w:val="B15E33D1"/>
    <w:multiLevelType w:val="singleLevel"/>
    <w:tmpl w:val="25E811CE"/>
    <w:lvl w:ilvl="0">
      <w:numFmt w:val="decimal"/>
      <w:lvlText w:val=" "/>
      <w:lvlJc w:val="left"/>
    </w:lvl>
  </w:abstractNum>
  <w:abstractNum w:abstractNumId="13" w15:restartNumberingAfterBreak="0">
    <w:nsid w:val="B2E9479D"/>
    <w:multiLevelType w:val="singleLevel"/>
    <w:tmpl w:val="07B771C2"/>
    <w:lvl w:ilvl="0">
      <w:numFmt w:val="decimal"/>
      <w:lvlText w:val="•"/>
      <w:lvlJc w:val="left"/>
    </w:lvl>
  </w:abstractNum>
  <w:abstractNum w:abstractNumId="14" w15:restartNumberingAfterBreak="0">
    <w:nsid w:val="B6D6DEFA"/>
    <w:multiLevelType w:val="singleLevel"/>
    <w:tmpl w:val="491D1B24"/>
    <w:lvl w:ilvl="0">
      <w:numFmt w:val="decimal"/>
      <w:lvlText w:val="•"/>
      <w:lvlJc w:val="left"/>
    </w:lvl>
  </w:abstractNum>
  <w:abstractNum w:abstractNumId="15" w15:restartNumberingAfterBreak="0">
    <w:nsid w:val="B9DC6EB2"/>
    <w:multiLevelType w:val="singleLevel"/>
    <w:tmpl w:val="CA754EB4"/>
    <w:lvl w:ilvl="0">
      <w:numFmt w:val="decimal"/>
      <w:lvlText w:val=" "/>
      <w:lvlJc w:val="left"/>
    </w:lvl>
  </w:abstractNum>
  <w:abstractNum w:abstractNumId="16" w15:restartNumberingAfterBreak="0">
    <w:nsid w:val="BC9118C6"/>
    <w:multiLevelType w:val="singleLevel"/>
    <w:tmpl w:val="300FD039"/>
    <w:lvl w:ilvl="0">
      <w:numFmt w:val="decimal"/>
      <w:lvlText w:val=" "/>
      <w:lvlJc w:val="left"/>
    </w:lvl>
  </w:abstractNum>
  <w:abstractNum w:abstractNumId="17" w15:restartNumberingAfterBreak="0">
    <w:nsid w:val="BE39F7D9"/>
    <w:multiLevelType w:val="singleLevel"/>
    <w:tmpl w:val="13027E4C"/>
    <w:lvl w:ilvl="0">
      <w:numFmt w:val="decimal"/>
      <w:lvlText w:val="•"/>
      <w:lvlJc w:val="left"/>
    </w:lvl>
  </w:abstractNum>
  <w:abstractNum w:abstractNumId="18" w15:restartNumberingAfterBreak="0">
    <w:nsid w:val="C26E5E00"/>
    <w:multiLevelType w:val="singleLevel"/>
    <w:tmpl w:val="D2E336CD"/>
    <w:lvl w:ilvl="0">
      <w:numFmt w:val="decimal"/>
      <w:lvlText w:val=" "/>
      <w:lvlJc w:val="left"/>
    </w:lvl>
  </w:abstractNum>
  <w:abstractNum w:abstractNumId="19" w15:restartNumberingAfterBreak="0">
    <w:nsid w:val="C4B6C400"/>
    <w:multiLevelType w:val="singleLevel"/>
    <w:tmpl w:val="A1FD4FE5"/>
    <w:lvl w:ilvl="0">
      <w:numFmt w:val="decimal"/>
      <w:lvlText w:val=" "/>
      <w:lvlJc w:val="left"/>
    </w:lvl>
  </w:abstractNum>
  <w:abstractNum w:abstractNumId="20" w15:restartNumberingAfterBreak="0">
    <w:nsid w:val="C9431B46"/>
    <w:multiLevelType w:val="singleLevel"/>
    <w:tmpl w:val="632D9461"/>
    <w:lvl w:ilvl="0">
      <w:numFmt w:val="decimal"/>
      <w:lvlText w:val="•"/>
      <w:lvlJc w:val="left"/>
    </w:lvl>
  </w:abstractNum>
  <w:abstractNum w:abstractNumId="21" w15:restartNumberingAfterBreak="0">
    <w:nsid w:val="CE7A4C4D"/>
    <w:multiLevelType w:val="singleLevel"/>
    <w:tmpl w:val="E5CB2C19"/>
    <w:lvl w:ilvl="0">
      <w:numFmt w:val="decimal"/>
      <w:lvlText w:val="•"/>
      <w:lvlJc w:val="left"/>
    </w:lvl>
  </w:abstractNum>
  <w:abstractNum w:abstractNumId="22" w15:restartNumberingAfterBreak="0">
    <w:nsid w:val="CF991DE9"/>
    <w:multiLevelType w:val="singleLevel"/>
    <w:tmpl w:val="9E1E8F59"/>
    <w:lvl w:ilvl="0">
      <w:numFmt w:val="decimal"/>
      <w:lvlText w:val=" "/>
      <w:lvlJc w:val="left"/>
    </w:lvl>
  </w:abstractNum>
  <w:abstractNum w:abstractNumId="23" w15:restartNumberingAfterBreak="0">
    <w:nsid w:val="D6A87DA3"/>
    <w:multiLevelType w:val="singleLevel"/>
    <w:tmpl w:val="D0463268"/>
    <w:lvl w:ilvl="0">
      <w:numFmt w:val="decimal"/>
      <w:lvlText w:val=" "/>
      <w:lvlJc w:val="left"/>
    </w:lvl>
  </w:abstractNum>
  <w:abstractNum w:abstractNumId="24" w15:restartNumberingAfterBreak="0">
    <w:nsid w:val="D7BCD8AC"/>
    <w:multiLevelType w:val="singleLevel"/>
    <w:tmpl w:val="1A93A706"/>
    <w:lvl w:ilvl="0">
      <w:numFmt w:val="decimal"/>
      <w:lvlText w:val=" "/>
      <w:lvlJc w:val="left"/>
    </w:lvl>
  </w:abstractNum>
  <w:abstractNum w:abstractNumId="25" w15:restartNumberingAfterBreak="0">
    <w:nsid w:val="D80D9382"/>
    <w:multiLevelType w:val="singleLevel"/>
    <w:tmpl w:val="248D5C64"/>
    <w:lvl w:ilvl="0">
      <w:numFmt w:val="decimal"/>
      <w:lvlText w:val="•"/>
      <w:lvlJc w:val="left"/>
    </w:lvl>
  </w:abstractNum>
  <w:abstractNum w:abstractNumId="26" w15:restartNumberingAfterBreak="0">
    <w:nsid w:val="DA793FD1"/>
    <w:multiLevelType w:val="singleLevel"/>
    <w:tmpl w:val="031CB21B"/>
    <w:lvl w:ilvl="0">
      <w:numFmt w:val="decimal"/>
      <w:lvlText w:val=" "/>
      <w:lvlJc w:val="left"/>
    </w:lvl>
  </w:abstractNum>
  <w:abstractNum w:abstractNumId="27" w15:restartNumberingAfterBreak="0">
    <w:nsid w:val="DEB302D1"/>
    <w:multiLevelType w:val="singleLevel"/>
    <w:tmpl w:val="497A5F1E"/>
    <w:lvl w:ilvl="0">
      <w:numFmt w:val="decimal"/>
      <w:lvlText w:val="•"/>
      <w:lvlJc w:val="left"/>
    </w:lvl>
  </w:abstractNum>
  <w:abstractNum w:abstractNumId="28" w15:restartNumberingAfterBreak="0">
    <w:nsid w:val="E30CEFFE"/>
    <w:multiLevelType w:val="singleLevel"/>
    <w:tmpl w:val="69E09CA0"/>
    <w:lvl w:ilvl="0">
      <w:numFmt w:val="decimal"/>
      <w:lvlText w:val=" "/>
      <w:lvlJc w:val="left"/>
    </w:lvl>
  </w:abstractNum>
  <w:abstractNum w:abstractNumId="29" w15:restartNumberingAfterBreak="0">
    <w:nsid w:val="E447FA58"/>
    <w:multiLevelType w:val="singleLevel"/>
    <w:tmpl w:val="06CF2070"/>
    <w:lvl w:ilvl="0">
      <w:numFmt w:val="decimal"/>
      <w:lvlText w:val=" "/>
      <w:lvlJc w:val="left"/>
    </w:lvl>
  </w:abstractNum>
  <w:abstractNum w:abstractNumId="30" w15:restartNumberingAfterBreak="0">
    <w:nsid w:val="E45766E6"/>
    <w:multiLevelType w:val="singleLevel"/>
    <w:tmpl w:val="A7BCDF45"/>
    <w:lvl w:ilvl="0">
      <w:numFmt w:val="decimal"/>
      <w:lvlText w:val="•"/>
      <w:lvlJc w:val="left"/>
    </w:lvl>
  </w:abstractNum>
  <w:abstractNum w:abstractNumId="31" w15:restartNumberingAfterBreak="0">
    <w:nsid w:val="F463D1F6"/>
    <w:multiLevelType w:val="singleLevel"/>
    <w:tmpl w:val="41D34700"/>
    <w:lvl w:ilvl="0">
      <w:numFmt w:val="decimal"/>
      <w:lvlText w:val=" "/>
      <w:lvlJc w:val="left"/>
    </w:lvl>
  </w:abstractNum>
  <w:abstractNum w:abstractNumId="32" w15:restartNumberingAfterBreak="0">
    <w:nsid w:val="F5F61E1C"/>
    <w:multiLevelType w:val="singleLevel"/>
    <w:tmpl w:val="9D24DF7B"/>
    <w:lvl w:ilvl="0">
      <w:numFmt w:val="decimal"/>
      <w:lvlText w:val="•"/>
      <w:lvlJc w:val="left"/>
    </w:lvl>
  </w:abstractNum>
  <w:abstractNum w:abstractNumId="33" w15:restartNumberingAfterBreak="0">
    <w:nsid w:val="F84B596D"/>
    <w:multiLevelType w:val="singleLevel"/>
    <w:tmpl w:val="D0C034F6"/>
    <w:lvl w:ilvl="0">
      <w:numFmt w:val="decimal"/>
      <w:lvlText w:val="•"/>
      <w:lvlJc w:val="left"/>
    </w:lvl>
  </w:abstractNum>
  <w:abstractNum w:abstractNumId="34" w15:restartNumberingAfterBreak="0">
    <w:nsid w:val="065EA8EE"/>
    <w:multiLevelType w:val="singleLevel"/>
    <w:tmpl w:val="1548BA7E"/>
    <w:lvl w:ilvl="0">
      <w:numFmt w:val="decimal"/>
      <w:lvlText w:val="•"/>
      <w:lvlJc w:val="left"/>
    </w:lvl>
  </w:abstractNum>
  <w:abstractNum w:abstractNumId="35" w15:restartNumberingAfterBreak="0">
    <w:nsid w:val="07008B22"/>
    <w:multiLevelType w:val="singleLevel"/>
    <w:tmpl w:val="AFEDC1ED"/>
    <w:lvl w:ilvl="0">
      <w:numFmt w:val="decimal"/>
      <w:lvlText w:val=" "/>
      <w:lvlJc w:val="left"/>
    </w:lvl>
  </w:abstractNum>
  <w:abstractNum w:abstractNumId="36" w15:restartNumberingAfterBreak="0">
    <w:nsid w:val="0D522C1D"/>
    <w:multiLevelType w:val="hybridMultilevel"/>
    <w:tmpl w:val="2E46891E"/>
    <w:lvl w:ilvl="0" w:tplc="B88089E8">
      <w:start w:val="1"/>
      <w:numFmt w:val="decimal"/>
      <w:pStyle w:val="B2NotesNumbering"/>
      <w:lvlText w:val="Note %1 - "/>
      <w:lvlJc w:val="left"/>
      <w:pPr>
        <w:ind w:left="900" w:hanging="360"/>
      </w:pPr>
      <w:rPr>
        <w:rFonts w:hint="default"/>
        <w:b/>
        <w:i w:val="0"/>
        <w:caps w:val="0"/>
        <w:sz w:val="24"/>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7" w15:restartNumberingAfterBreak="0">
    <w:nsid w:val="181AA9F5"/>
    <w:multiLevelType w:val="singleLevel"/>
    <w:tmpl w:val="2D081818"/>
    <w:lvl w:ilvl="0">
      <w:numFmt w:val="decimal"/>
      <w:lvlText w:val="•"/>
      <w:lvlJc w:val="left"/>
    </w:lvl>
  </w:abstractNum>
  <w:abstractNum w:abstractNumId="38" w15:restartNumberingAfterBreak="0">
    <w:nsid w:val="1C98A24D"/>
    <w:multiLevelType w:val="singleLevel"/>
    <w:tmpl w:val="471636B6"/>
    <w:lvl w:ilvl="0">
      <w:numFmt w:val="decimal"/>
      <w:lvlText w:val="•"/>
      <w:lvlJc w:val="left"/>
    </w:lvl>
  </w:abstractNum>
  <w:abstractNum w:abstractNumId="39" w15:restartNumberingAfterBreak="0">
    <w:nsid w:val="1DEE0A30"/>
    <w:multiLevelType w:val="singleLevel"/>
    <w:tmpl w:val="BEA443A3"/>
    <w:lvl w:ilvl="0">
      <w:numFmt w:val="decimal"/>
      <w:lvlText w:val="•"/>
      <w:lvlJc w:val="left"/>
    </w:lvl>
  </w:abstractNum>
  <w:abstractNum w:abstractNumId="40" w15:restartNumberingAfterBreak="0">
    <w:nsid w:val="1E6478F6"/>
    <w:multiLevelType w:val="singleLevel"/>
    <w:tmpl w:val="3E516A5B"/>
    <w:lvl w:ilvl="0">
      <w:numFmt w:val="decimal"/>
      <w:lvlText w:val=" "/>
      <w:lvlJc w:val="left"/>
    </w:lvl>
  </w:abstractNum>
  <w:abstractNum w:abstractNumId="41" w15:restartNumberingAfterBreak="0">
    <w:nsid w:val="1F1FD3EC"/>
    <w:multiLevelType w:val="singleLevel"/>
    <w:tmpl w:val="1425E6AC"/>
    <w:lvl w:ilvl="0">
      <w:numFmt w:val="decimal"/>
      <w:lvlText w:val="•"/>
      <w:lvlJc w:val="left"/>
    </w:lvl>
  </w:abstractNum>
  <w:abstractNum w:abstractNumId="42" w15:restartNumberingAfterBreak="0">
    <w:nsid w:val="256C57E6"/>
    <w:multiLevelType w:val="hybridMultilevel"/>
    <w:tmpl w:val="756C4B44"/>
    <w:lvl w:ilvl="0" w:tplc="FDBA725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66F18B9"/>
    <w:multiLevelType w:val="singleLevel"/>
    <w:tmpl w:val="72F84C2F"/>
    <w:lvl w:ilvl="0">
      <w:numFmt w:val="decimal"/>
      <w:lvlText w:val=" "/>
      <w:lvlJc w:val="left"/>
    </w:lvl>
  </w:abstractNum>
  <w:abstractNum w:abstractNumId="44" w15:restartNumberingAfterBreak="0">
    <w:nsid w:val="28BE42C8"/>
    <w:multiLevelType w:val="singleLevel"/>
    <w:tmpl w:val="8A1EB1F4"/>
    <w:lvl w:ilvl="0">
      <w:numFmt w:val="decimal"/>
      <w:lvlText w:val=" "/>
      <w:lvlJc w:val="left"/>
    </w:lvl>
  </w:abstractNum>
  <w:abstractNum w:abstractNumId="45" w15:restartNumberingAfterBreak="0">
    <w:nsid w:val="2BA16863"/>
    <w:multiLevelType w:val="hybridMultilevel"/>
    <w:tmpl w:val="C51AF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BF97464"/>
    <w:multiLevelType w:val="singleLevel"/>
    <w:tmpl w:val="5007D466"/>
    <w:lvl w:ilvl="0">
      <w:numFmt w:val="decimal"/>
      <w:lvlText w:val="•"/>
      <w:lvlJc w:val="left"/>
    </w:lvl>
  </w:abstractNum>
  <w:abstractNum w:abstractNumId="47" w15:restartNumberingAfterBreak="0">
    <w:nsid w:val="2D6C2F99"/>
    <w:multiLevelType w:val="singleLevel"/>
    <w:tmpl w:val="61A38C8C"/>
    <w:lvl w:ilvl="0">
      <w:numFmt w:val="decimal"/>
      <w:lvlText w:val=" "/>
      <w:lvlJc w:val="left"/>
    </w:lvl>
  </w:abstractNum>
  <w:abstractNum w:abstractNumId="48" w15:restartNumberingAfterBreak="0">
    <w:nsid w:val="3A038CC5"/>
    <w:multiLevelType w:val="singleLevel"/>
    <w:tmpl w:val="352C7967"/>
    <w:lvl w:ilvl="0">
      <w:numFmt w:val="decimal"/>
      <w:lvlText w:val=" "/>
      <w:lvlJc w:val="left"/>
    </w:lvl>
  </w:abstractNum>
  <w:abstractNum w:abstractNumId="49" w15:restartNumberingAfterBreak="0">
    <w:nsid w:val="3C0B5F4D"/>
    <w:multiLevelType w:val="singleLevel"/>
    <w:tmpl w:val="2FA1C34B"/>
    <w:lvl w:ilvl="0">
      <w:numFmt w:val="decimal"/>
      <w:lvlText w:val=" "/>
      <w:lvlJc w:val="left"/>
    </w:lvl>
  </w:abstractNum>
  <w:abstractNum w:abstractNumId="50" w15:restartNumberingAfterBreak="0">
    <w:nsid w:val="428B9A6D"/>
    <w:multiLevelType w:val="singleLevel"/>
    <w:tmpl w:val="B8F52C14"/>
    <w:lvl w:ilvl="0">
      <w:numFmt w:val="decimal"/>
      <w:lvlText w:val=" "/>
      <w:lvlJc w:val="left"/>
    </w:lvl>
  </w:abstractNum>
  <w:abstractNum w:abstractNumId="51" w15:restartNumberingAfterBreak="0">
    <w:nsid w:val="44DED53B"/>
    <w:multiLevelType w:val="singleLevel"/>
    <w:tmpl w:val="82233633"/>
    <w:lvl w:ilvl="0">
      <w:numFmt w:val="decimal"/>
      <w:lvlText w:val=" "/>
      <w:lvlJc w:val="left"/>
    </w:lvl>
  </w:abstractNum>
  <w:abstractNum w:abstractNumId="52" w15:restartNumberingAfterBreak="0">
    <w:nsid w:val="44E29F36"/>
    <w:multiLevelType w:val="singleLevel"/>
    <w:tmpl w:val="16C89526"/>
    <w:lvl w:ilvl="0">
      <w:numFmt w:val="decimal"/>
      <w:lvlText w:val="•"/>
      <w:lvlJc w:val="left"/>
    </w:lvl>
  </w:abstractNum>
  <w:abstractNum w:abstractNumId="53" w15:restartNumberingAfterBreak="0">
    <w:nsid w:val="4AF47040"/>
    <w:multiLevelType w:val="singleLevel"/>
    <w:tmpl w:val="3E1CA149"/>
    <w:lvl w:ilvl="0">
      <w:numFmt w:val="decimal"/>
      <w:lvlText w:val=" "/>
      <w:lvlJc w:val="left"/>
    </w:lvl>
  </w:abstractNum>
  <w:abstractNum w:abstractNumId="54" w15:restartNumberingAfterBreak="0">
    <w:nsid w:val="4B6DACC7"/>
    <w:multiLevelType w:val="singleLevel"/>
    <w:tmpl w:val="4A5EE9DA"/>
    <w:lvl w:ilvl="0">
      <w:numFmt w:val="decimal"/>
      <w:lvlText w:val="•"/>
      <w:lvlJc w:val="left"/>
    </w:lvl>
  </w:abstractNum>
  <w:abstractNum w:abstractNumId="55" w15:restartNumberingAfterBreak="0">
    <w:nsid w:val="5013159A"/>
    <w:multiLevelType w:val="singleLevel"/>
    <w:tmpl w:val="CDB1035D"/>
    <w:lvl w:ilvl="0">
      <w:numFmt w:val="decimal"/>
      <w:lvlText w:val="•"/>
      <w:lvlJc w:val="left"/>
    </w:lvl>
  </w:abstractNum>
  <w:abstractNum w:abstractNumId="56" w15:restartNumberingAfterBreak="0">
    <w:nsid w:val="50D7A38B"/>
    <w:multiLevelType w:val="singleLevel"/>
    <w:tmpl w:val="6CB3F1DE"/>
    <w:lvl w:ilvl="0">
      <w:numFmt w:val="decimal"/>
      <w:lvlText w:val=" "/>
      <w:lvlJc w:val="left"/>
    </w:lvl>
  </w:abstractNum>
  <w:abstractNum w:abstractNumId="57" w15:restartNumberingAfterBreak="0">
    <w:nsid w:val="529699CD"/>
    <w:multiLevelType w:val="singleLevel"/>
    <w:tmpl w:val="33B4B52F"/>
    <w:lvl w:ilvl="0">
      <w:numFmt w:val="decimal"/>
      <w:lvlText w:val="•"/>
      <w:lvlJc w:val="left"/>
    </w:lvl>
  </w:abstractNum>
  <w:abstractNum w:abstractNumId="58" w15:restartNumberingAfterBreak="0">
    <w:nsid w:val="52CD5C08"/>
    <w:multiLevelType w:val="hybridMultilevel"/>
    <w:tmpl w:val="C9E4C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33D2F9C"/>
    <w:multiLevelType w:val="singleLevel"/>
    <w:tmpl w:val="41FFE8F0"/>
    <w:lvl w:ilvl="0">
      <w:numFmt w:val="decimal"/>
      <w:lvlText w:val="•"/>
      <w:lvlJc w:val="left"/>
    </w:lvl>
  </w:abstractNum>
  <w:abstractNum w:abstractNumId="60" w15:restartNumberingAfterBreak="0">
    <w:nsid w:val="53D80004"/>
    <w:multiLevelType w:val="singleLevel"/>
    <w:tmpl w:val="03E40858"/>
    <w:lvl w:ilvl="0">
      <w:numFmt w:val="decimal"/>
      <w:lvlText w:val="•"/>
      <w:lvlJc w:val="left"/>
    </w:lvl>
  </w:abstractNum>
  <w:abstractNum w:abstractNumId="61" w15:restartNumberingAfterBreak="0">
    <w:nsid w:val="5429A923"/>
    <w:multiLevelType w:val="singleLevel"/>
    <w:tmpl w:val="3BBCEB88"/>
    <w:lvl w:ilvl="0">
      <w:numFmt w:val="decimal"/>
      <w:lvlText w:val=" "/>
      <w:lvlJc w:val="left"/>
    </w:lvl>
  </w:abstractNum>
  <w:abstractNum w:abstractNumId="62" w15:restartNumberingAfterBreak="0">
    <w:nsid w:val="57825D9F"/>
    <w:multiLevelType w:val="hybridMultilevel"/>
    <w:tmpl w:val="88BC04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5808BE1B"/>
    <w:multiLevelType w:val="singleLevel"/>
    <w:tmpl w:val="AB68C1D6"/>
    <w:lvl w:ilvl="0">
      <w:numFmt w:val="decimal"/>
      <w:lvlText w:val="•"/>
      <w:lvlJc w:val="left"/>
    </w:lvl>
  </w:abstractNum>
  <w:abstractNum w:abstractNumId="64" w15:restartNumberingAfterBreak="0">
    <w:nsid w:val="59B4D971"/>
    <w:multiLevelType w:val="singleLevel"/>
    <w:tmpl w:val="DA62EF7A"/>
    <w:lvl w:ilvl="0">
      <w:numFmt w:val="decimal"/>
      <w:lvlText w:val="•"/>
      <w:lvlJc w:val="left"/>
    </w:lvl>
  </w:abstractNum>
  <w:abstractNum w:abstractNumId="65" w15:restartNumberingAfterBreak="0">
    <w:nsid w:val="5B3273FC"/>
    <w:multiLevelType w:val="singleLevel"/>
    <w:tmpl w:val="10363BBD"/>
    <w:lvl w:ilvl="0">
      <w:numFmt w:val="decimal"/>
      <w:lvlText w:val="•"/>
      <w:lvlJc w:val="left"/>
    </w:lvl>
  </w:abstractNum>
  <w:abstractNum w:abstractNumId="66" w15:restartNumberingAfterBreak="0">
    <w:nsid w:val="5D6BDE1E"/>
    <w:multiLevelType w:val="singleLevel"/>
    <w:tmpl w:val="2741F90F"/>
    <w:lvl w:ilvl="0">
      <w:numFmt w:val="decimal"/>
      <w:lvlText w:val=" "/>
      <w:lvlJc w:val="left"/>
    </w:lvl>
  </w:abstractNum>
  <w:abstractNum w:abstractNumId="67" w15:restartNumberingAfterBreak="0">
    <w:nsid w:val="5D9DCEB4"/>
    <w:multiLevelType w:val="singleLevel"/>
    <w:tmpl w:val="D3F5DEB0"/>
    <w:lvl w:ilvl="0">
      <w:numFmt w:val="decimal"/>
      <w:lvlText w:val=" "/>
      <w:lvlJc w:val="left"/>
    </w:lvl>
  </w:abstractNum>
  <w:abstractNum w:abstractNumId="68" w15:restartNumberingAfterBreak="0">
    <w:nsid w:val="5E61A8F7"/>
    <w:multiLevelType w:val="singleLevel"/>
    <w:tmpl w:val="7EF5FF78"/>
    <w:lvl w:ilvl="0">
      <w:numFmt w:val="decimal"/>
      <w:lvlText w:val="•"/>
      <w:lvlJc w:val="left"/>
    </w:lvl>
  </w:abstractNum>
  <w:abstractNum w:abstractNumId="69" w15:restartNumberingAfterBreak="0">
    <w:nsid w:val="5F760D46"/>
    <w:multiLevelType w:val="singleLevel"/>
    <w:tmpl w:val="4F48C96C"/>
    <w:lvl w:ilvl="0">
      <w:numFmt w:val="decimal"/>
      <w:lvlText w:val=" "/>
      <w:lvlJc w:val="left"/>
    </w:lvl>
  </w:abstractNum>
  <w:abstractNum w:abstractNumId="70" w15:restartNumberingAfterBreak="0">
    <w:nsid w:val="613CB008"/>
    <w:multiLevelType w:val="singleLevel"/>
    <w:tmpl w:val="9BDE3009"/>
    <w:lvl w:ilvl="0">
      <w:numFmt w:val="decimal"/>
      <w:lvlText w:val=" "/>
      <w:lvlJc w:val="left"/>
    </w:lvl>
  </w:abstractNum>
  <w:abstractNum w:abstractNumId="71" w15:restartNumberingAfterBreak="0">
    <w:nsid w:val="64EF0A98"/>
    <w:multiLevelType w:val="singleLevel"/>
    <w:tmpl w:val="D809AEC3"/>
    <w:lvl w:ilvl="0">
      <w:numFmt w:val="decimal"/>
      <w:lvlText w:val="•"/>
      <w:lvlJc w:val="left"/>
    </w:lvl>
  </w:abstractNum>
  <w:abstractNum w:abstractNumId="72" w15:restartNumberingAfterBreak="0">
    <w:nsid w:val="67672431"/>
    <w:multiLevelType w:val="hybridMultilevel"/>
    <w:tmpl w:val="4A4A8C98"/>
    <w:lvl w:ilvl="0" w:tplc="2A4E63E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8E6357B"/>
    <w:multiLevelType w:val="singleLevel"/>
    <w:tmpl w:val="DB237B1D"/>
    <w:lvl w:ilvl="0">
      <w:numFmt w:val="decimal"/>
      <w:lvlText w:val="•"/>
      <w:lvlJc w:val="left"/>
    </w:lvl>
  </w:abstractNum>
  <w:abstractNum w:abstractNumId="74" w15:restartNumberingAfterBreak="0">
    <w:nsid w:val="692B33CC"/>
    <w:multiLevelType w:val="singleLevel"/>
    <w:tmpl w:val="7E6AA8C6"/>
    <w:lvl w:ilvl="0">
      <w:numFmt w:val="decimal"/>
      <w:lvlText w:val="•"/>
      <w:lvlJc w:val="left"/>
    </w:lvl>
  </w:abstractNum>
  <w:abstractNum w:abstractNumId="75" w15:restartNumberingAfterBreak="0">
    <w:nsid w:val="693A6C42"/>
    <w:multiLevelType w:val="singleLevel"/>
    <w:tmpl w:val="DABB4A42"/>
    <w:lvl w:ilvl="0">
      <w:numFmt w:val="decimal"/>
      <w:lvlText w:val=" "/>
      <w:lvlJc w:val="left"/>
    </w:lvl>
  </w:abstractNum>
  <w:abstractNum w:abstractNumId="76" w15:restartNumberingAfterBreak="0">
    <w:nsid w:val="6AC65CA3"/>
    <w:multiLevelType w:val="singleLevel"/>
    <w:tmpl w:val="512539AB"/>
    <w:lvl w:ilvl="0">
      <w:numFmt w:val="decimal"/>
      <w:lvlText w:val=" "/>
      <w:lvlJc w:val="left"/>
    </w:lvl>
  </w:abstractNum>
  <w:abstractNum w:abstractNumId="77" w15:restartNumberingAfterBreak="0">
    <w:nsid w:val="6B2BE3F9"/>
    <w:multiLevelType w:val="singleLevel"/>
    <w:tmpl w:val="7447DB4C"/>
    <w:lvl w:ilvl="0">
      <w:numFmt w:val="decimal"/>
      <w:lvlText w:val="•"/>
      <w:lvlJc w:val="left"/>
    </w:lvl>
  </w:abstractNum>
  <w:abstractNum w:abstractNumId="78" w15:restartNumberingAfterBreak="0">
    <w:nsid w:val="6C9FF7F2"/>
    <w:multiLevelType w:val="singleLevel"/>
    <w:tmpl w:val="88B0ECFD"/>
    <w:lvl w:ilvl="0">
      <w:numFmt w:val="decimal"/>
      <w:lvlText w:val=" "/>
      <w:lvlJc w:val="left"/>
    </w:lvl>
  </w:abstractNum>
  <w:abstractNum w:abstractNumId="79" w15:restartNumberingAfterBreak="0">
    <w:nsid w:val="6F129A1B"/>
    <w:multiLevelType w:val="singleLevel"/>
    <w:tmpl w:val="89FA9CE1"/>
    <w:lvl w:ilvl="0">
      <w:numFmt w:val="decimal"/>
      <w:lvlText w:val="•"/>
      <w:lvlJc w:val="left"/>
    </w:lvl>
  </w:abstractNum>
  <w:abstractNum w:abstractNumId="80" w15:restartNumberingAfterBreak="0">
    <w:nsid w:val="70511635"/>
    <w:multiLevelType w:val="singleLevel"/>
    <w:tmpl w:val="36EB7A82"/>
    <w:lvl w:ilvl="0">
      <w:numFmt w:val="decimal"/>
      <w:lvlText w:val="•"/>
      <w:lvlJc w:val="left"/>
    </w:lvl>
  </w:abstractNum>
  <w:abstractNum w:abstractNumId="81" w15:restartNumberingAfterBreak="0">
    <w:nsid w:val="72A90DB4"/>
    <w:multiLevelType w:val="singleLevel"/>
    <w:tmpl w:val="3CC8A2C7"/>
    <w:lvl w:ilvl="0">
      <w:numFmt w:val="decimal"/>
      <w:lvlText w:val="•"/>
      <w:lvlJc w:val="left"/>
    </w:lvl>
  </w:abstractNum>
  <w:abstractNum w:abstractNumId="82" w15:restartNumberingAfterBreak="0">
    <w:nsid w:val="7993B6B2"/>
    <w:multiLevelType w:val="singleLevel"/>
    <w:tmpl w:val="17D58C35"/>
    <w:lvl w:ilvl="0">
      <w:numFmt w:val="decimal"/>
      <w:lvlText w:val="•"/>
      <w:lvlJc w:val="left"/>
    </w:lvl>
  </w:abstractNum>
  <w:abstractNum w:abstractNumId="83" w15:restartNumberingAfterBreak="0">
    <w:nsid w:val="7AF563B6"/>
    <w:multiLevelType w:val="singleLevel"/>
    <w:tmpl w:val="AF158AC9"/>
    <w:lvl w:ilvl="0">
      <w:numFmt w:val="decimal"/>
      <w:lvlText w:val=" "/>
      <w:lvlJc w:val="left"/>
    </w:lvl>
  </w:abstractNum>
  <w:abstractNum w:abstractNumId="84" w15:restartNumberingAfterBreak="0">
    <w:nsid w:val="7EB9154E"/>
    <w:multiLevelType w:val="singleLevel"/>
    <w:tmpl w:val="B342567C"/>
    <w:lvl w:ilvl="0">
      <w:numFmt w:val="decimal"/>
      <w:lvlText w:val=" "/>
      <w:lvlJc w:val="left"/>
    </w:lvl>
  </w:abstractNum>
  <w:abstractNum w:abstractNumId="85" w15:restartNumberingAfterBreak="0">
    <w:nsid w:val="7EE65810"/>
    <w:multiLevelType w:val="singleLevel"/>
    <w:tmpl w:val="5B66065C"/>
    <w:lvl w:ilvl="0">
      <w:numFmt w:val="decimal"/>
      <w:lvlText w:val=" "/>
      <w:lvlJc w:val="left"/>
    </w:lvl>
  </w:abstractNum>
  <w:num w:numId="1">
    <w:abstractNumId w:val="77"/>
  </w:num>
  <w:num w:numId="2">
    <w:abstractNumId w:val="5"/>
  </w:num>
  <w:num w:numId="3">
    <w:abstractNumId w:val="79"/>
  </w:num>
  <w:num w:numId="4">
    <w:abstractNumId w:val="47"/>
  </w:num>
  <w:num w:numId="5">
    <w:abstractNumId w:val="80"/>
  </w:num>
  <w:num w:numId="6">
    <w:abstractNumId w:val="43"/>
  </w:num>
  <w:num w:numId="7">
    <w:abstractNumId w:val="68"/>
  </w:num>
  <w:num w:numId="8">
    <w:abstractNumId w:val="61"/>
  </w:num>
  <w:num w:numId="9">
    <w:abstractNumId w:val="11"/>
  </w:num>
  <w:num w:numId="10">
    <w:abstractNumId w:val="83"/>
  </w:num>
  <w:num w:numId="11">
    <w:abstractNumId w:val="17"/>
  </w:num>
  <w:num w:numId="12">
    <w:abstractNumId w:val="29"/>
  </w:num>
  <w:num w:numId="13">
    <w:abstractNumId w:val="81"/>
  </w:num>
  <w:num w:numId="14">
    <w:abstractNumId w:val="31"/>
  </w:num>
  <w:num w:numId="15">
    <w:abstractNumId w:val="82"/>
  </w:num>
  <w:num w:numId="16">
    <w:abstractNumId w:val="44"/>
  </w:num>
  <w:num w:numId="17">
    <w:abstractNumId w:val="14"/>
  </w:num>
  <w:num w:numId="18">
    <w:abstractNumId w:val="6"/>
  </w:num>
  <w:num w:numId="19">
    <w:abstractNumId w:val="55"/>
  </w:num>
  <w:num w:numId="20">
    <w:abstractNumId w:val="16"/>
  </w:num>
  <w:num w:numId="21">
    <w:abstractNumId w:val="34"/>
  </w:num>
  <w:num w:numId="22">
    <w:abstractNumId w:val="48"/>
  </w:num>
  <w:num w:numId="23">
    <w:abstractNumId w:val="10"/>
  </w:num>
  <w:num w:numId="24">
    <w:abstractNumId w:val="22"/>
  </w:num>
  <w:num w:numId="25">
    <w:abstractNumId w:val="57"/>
  </w:num>
  <w:num w:numId="26">
    <w:abstractNumId w:val="23"/>
  </w:num>
  <w:num w:numId="27">
    <w:abstractNumId w:val="13"/>
  </w:num>
  <w:num w:numId="28">
    <w:abstractNumId w:val="56"/>
  </w:num>
  <w:num w:numId="29">
    <w:abstractNumId w:val="52"/>
  </w:num>
  <w:num w:numId="30">
    <w:abstractNumId w:val="0"/>
  </w:num>
  <w:num w:numId="31">
    <w:abstractNumId w:val="1"/>
  </w:num>
  <w:num w:numId="32">
    <w:abstractNumId w:val="49"/>
  </w:num>
  <w:num w:numId="33">
    <w:abstractNumId w:val="4"/>
  </w:num>
  <w:num w:numId="34">
    <w:abstractNumId w:val="50"/>
  </w:num>
  <w:num w:numId="35">
    <w:abstractNumId w:val="46"/>
  </w:num>
  <w:num w:numId="36">
    <w:abstractNumId w:val="2"/>
  </w:num>
  <w:num w:numId="37">
    <w:abstractNumId w:val="32"/>
  </w:num>
  <w:num w:numId="38">
    <w:abstractNumId w:val="53"/>
  </w:num>
  <w:num w:numId="39">
    <w:abstractNumId w:val="54"/>
  </w:num>
  <w:num w:numId="40">
    <w:abstractNumId w:val="28"/>
  </w:num>
  <w:num w:numId="41">
    <w:abstractNumId w:val="21"/>
  </w:num>
  <w:num w:numId="42">
    <w:abstractNumId w:val="26"/>
  </w:num>
  <w:num w:numId="43">
    <w:abstractNumId w:val="8"/>
  </w:num>
  <w:num w:numId="44">
    <w:abstractNumId w:val="18"/>
  </w:num>
  <w:num w:numId="45">
    <w:abstractNumId w:val="64"/>
  </w:num>
  <w:num w:numId="46">
    <w:abstractNumId w:val="66"/>
  </w:num>
  <w:num w:numId="47">
    <w:abstractNumId w:val="7"/>
  </w:num>
  <w:num w:numId="48">
    <w:abstractNumId w:val="69"/>
  </w:num>
  <w:num w:numId="49">
    <w:abstractNumId w:val="59"/>
  </w:num>
  <w:num w:numId="50">
    <w:abstractNumId w:val="9"/>
  </w:num>
  <w:num w:numId="51">
    <w:abstractNumId w:val="25"/>
  </w:num>
  <w:num w:numId="52">
    <w:abstractNumId w:val="75"/>
  </w:num>
  <w:num w:numId="53">
    <w:abstractNumId w:val="20"/>
  </w:num>
  <w:num w:numId="54">
    <w:abstractNumId w:val="78"/>
  </w:num>
  <w:num w:numId="55">
    <w:abstractNumId w:val="73"/>
  </w:num>
  <w:num w:numId="56">
    <w:abstractNumId w:val="24"/>
  </w:num>
  <w:num w:numId="57">
    <w:abstractNumId w:val="74"/>
  </w:num>
  <w:num w:numId="58">
    <w:abstractNumId w:val="70"/>
  </w:num>
  <w:num w:numId="59">
    <w:abstractNumId w:val="63"/>
  </w:num>
  <w:num w:numId="60">
    <w:abstractNumId w:val="19"/>
  </w:num>
  <w:num w:numId="61">
    <w:abstractNumId w:val="41"/>
  </w:num>
  <w:num w:numId="62">
    <w:abstractNumId w:val="40"/>
  </w:num>
  <w:num w:numId="63">
    <w:abstractNumId w:val="60"/>
  </w:num>
  <w:num w:numId="64">
    <w:abstractNumId w:val="3"/>
  </w:num>
  <w:num w:numId="65">
    <w:abstractNumId w:val="38"/>
  </w:num>
  <w:num w:numId="66">
    <w:abstractNumId w:val="84"/>
  </w:num>
  <w:num w:numId="67">
    <w:abstractNumId w:val="65"/>
  </w:num>
  <w:num w:numId="68">
    <w:abstractNumId w:val="35"/>
  </w:num>
  <w:num w:numId="69">
    <w:abstractNumId w:val="37"/>
  </w:num>
  <w:num w:numId="70">
    <w:abstractNumId w:val="76"/>
  </w:num>
  <w:num w:numId="71">
    <w:abstractNumId w:val="33"/>
  </w:num>
  <w:num w:numId="72">
    <w:abstractNumId w:val="51"/>
  </w:num>
  <w:num w:numId="73">
    <w:abstractNumId w:val="27"/>
  </w:num>
  <w:num w:numId="74">
    <w:abstractNumId w:val="85"/>
  </w:num>
  <w:num w:numId="75">
    <w:abstractNumId w:val="30"/>
  </w:num>
  <w:num w:numId="76">
    <w:abstractNumId w:val="12"/>
  </w:num>
  <w:num w:numId="77">
    <w:abstractNumId w:val="39"/>
  </w:num>
  <w:num w:numId="78">
    <w:abstractNumId w:val="15"/>
  </w:num>
  <w:num w:numId="79">
    <w:abstractNumId w:val="71"/>
  </w:num>
  <w:num w:numId="80">
    <w:abstractNumId w:val="67"/>
  </w:num>
  <w:num w:numId="81">
    <w:abstractNumId w:val="36"/>
  </w:num>
  <w:num w:numId="82">
    <w:abstractNumId w:val="72"/>
  </w:num>
  <w:num w:numId="83">
    <w:abstractNumId w:val="42"/>
  </w:num>
  <w:num w:numId="84">
    <w:abstractNumId w:val="45"/>
  </w:num>
  <w:num w:numId="85">
    <w:abstractNumId w:val="58"/>
  </w:num>
  <w:num w:numId="86">
    <w:abstractNumId w:val="6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E2E"/>
    <w:rsid w:val="00002598"/>
    <w:rsid w:val="00023C36"/>
    <w:rsid w:val="00050942"/>
    <w:rsid w:val="00055FAA"/>
    <w:rsid w:val="000566E5"/>
    <w:rsid w:val="00061CF7"/>
    <w:rsid w:val="00067FA6"/>
    <w:rsid w:val="000C1916"/>
    <w:rsid w:val="000D15F2"/>
    <w:rsid w:val="000D1E61"/>
    <w:rsid w:val="000D3935"/>
    <w:rsid w:val="000D57CA"/>
    <w:rsid w:val="000D60A8"/>
    <w:rsid w:val="000F49B3"/>
    <w:rsid w:val="000F5647"/>
    <w:rsid w:val="000F74EB"/>
    <w:rsid w:val="0012351A"/>
    <w:rsid w:val="00163A66"/>
    <w:rsid w:val="00191015"/>
    <w:rsid w:val="001A7078"/>
    <w:rsid w:val="001B2751"/>
    <w:rsid w:val="001C3013"/>
    <w:rsid w:val="001C326F"/>
    <w:rsid w:val="001E2E53"/>
    <w:rsid w:val="001F009F"/>
    <w:rsid w:val="001F03FE"/>
    <w:rsid w:val="001F3634"/>
    <w:rsid w:val="00206351"/>
    <w:rsid w:val="00210673"/>
    <w:rsid w:val="002120A9"/>
    <w:rsid w:val="00215698"/>
    <w:rsid w:val="0021779C"/>
    <w:rsid w:val="002207FC"/>
    <w:rsid w:val="00222FF6"/>
    <w:rsid w:val="0022661E"/>
    <w:rsid w:val="00231F49"/>
    <w:rsid w:val="002564E7"/>
    <w:rsid w:val="00276776"/>
    <w:rsid w:val="0027696B"/>
    <w:rsid w:val="00282B55"/>
    <w:rsid w:val="00282C1E"/>
    <w:rsid w:val="002875B3"/>
    <w:rsid w:val="00292BFC"/>
    <w:rsid w:val="002A6F17"/>
    <w:rsid w:val="002A7845"/>
    <w:rsid w:val="002B3DCE"/>
    <w:rsid w:val="002D6952"/>
    <w:rsid w:val="002E1900"/>
    <w:rsid w:val="002F7FAD"/>
    <w:rsid w:val="00313046"/>
    <w:rsid w:val="00317F10"/>
    <w:rsid w:val="003207EB"/>
    <w:rsid w:val="003633D9"/>
    <w:rsid w:val="00364963"/>
    <w:rsid w:val="00391569"/>
    <w:rsid w:val="003A3063"/>
    <w:rsid w:val="003B0C4F"/>
    <w:rsid w:val="003B3015"/>
    <w:rsid w:val="003E776E"/>
    <w:rsid w:val="003F6F41"/>
    <w:rsid w:val="00404677"/>
    <w:rsid w:val="004047BC"/>
    <w:rsid w:val="00405436"/>
    <w:rsid w:val="00413729"/>
    <w:rsid w:val="0042340F"/>
    <w:rsid w:val="0045208B"/>
    <w:rsid w:val="004567A6"/>
    <w:rsid w:val="00465D34"/>
    <w:rsid w:val="004672D3"/>
    <w:rsid w:val="004731BE"/>
    <w:rsid w:val="00476AE6"/>
    <w:rsid w:val="004830F3"/>
    <w:rsid w:val="0049316F"/>
    <w:rsid w:val="00495C7D"/>
    <w:rsid w:val="004A5CC4"/>
    <w:rsid w:val="004B7471"/>
    <w:rsid w:val="004C0E31"/>
    <w:rsid w:val="004D13DF"/>
    <w:rsid w:val="004D74BC"/>
    <w:rsid w:val="004E2E2E"/>
    <w:rsid w:val="00511189"/>
    <w:rsid w:val="00526CA9"/>
    <w:rsid w:val="00537E6A"/>
    <w:rsid w:val="00540BCC"/>
    <w:rsid w:val="00546C0B"/>
    <w:rsid w:val="005470DA"/>
    <w:rsid w:val="00562FCA"/>
    <w:rsid w:val="005712C9"/>
    <w:rsid w:val="00586DDD"/>
    <w:rsid w:val="00592D70"/>
    <w:rsid w:val="00596A60"/>
    <w:rsid w:val="005A3AE8"/>
    <w:rsid w:val="005A6736"/>
    <w:rsid w:val="005B5BE6"/>
    <w:rsid w:val="005C25A1"/>
    <w:rsid w:val="005D755E"/>
    <w:rsid w:val="005E18CD"/>
    <w:rsid w:val="005F289A"/>
    <w:rsid w:val="00646DB7"/>
    <w:rsid w:val="006548CF"/>
    <w:rsid w:val="00664689"/>
    <w:rsid w:val="00697CE9"/>
    <w:rsid w:val="006F3CCF"/>
    <w:rsid w:val="006F5A37"/>
    <w:rsid w:val="00716AA9"/>
    <w:rsid w:val="007231D3"/>
    <w:rsid w:val="0072359B"/>
    <w:rsid w:val="00731026"/>
    <w:rsid w:val="00760C40"/>
    <w:rsid w:val="007B6790"/>
    <w:rsid w:val="007C1F1F"/>
    <w:rsid w:val="007E3950"/>
    <w:rsid w:val="007E695A"/>
    <w:rsid w:val="007F021B"/>
    <w:rsid w:val="00827BD3"/>
    <w:rsid w:val="00834450"/>
    <w:rsid w:val="00855ADA"/>
    <w:rsid w:val="0086353F"/>
    <w:rsid w:val="00864FB4"/>
    <w:rsid w:val="00875838"/>
    <w:rsid w:val="008C3CF1"/>
    <w:rsid w:val="0091448D"/>
    <w:rsid w:val="00922F57"/>
    <w:rsid w:val="00926A6E"/>
    <w:rsid w:val="00931B3B"/>
    <w:rsid w:val="009348EB"/>
    <w:rsid w:val="009575FE"/>
    <w:rsid w:val="00957E15"/>
    <w:rsid w:val="00962914"/>
    <w:rsid w:val="00996962"/>
    <w:rsid w:val="009B0062"/>
    <w:rsid w:val="009C546D"/>
    <w:rsid w:val="009D0FA5"/>
    <w:rsid w:val="00A024EC"/>
    <w:rsid w:val="00A27937"/>
    <w:rsid w:val="00A4308A"/>
    <w:rsid w:val="00A50FE5"/>
    <w:rsid w:val="00A56E41"/>
    <w:rsid w:val="00A64307"/>
    <w:rsid w:val="00A710CC"/>
    <w:rsid w:val="00A8089A"/>
    <w:rsid w:val="00AA1DF5"/>
    <w:rsid w:val="00AB73D3"/>
    <w:rsid w:val="00AC2145"/>
    <w:rsid w:val="00AC64DF"/>
    <w:rsid w:val="00B061D5"/>
    <w:rsid w:val="00B1167B"/>
    <w:rsid w:val="00B13361"/>
    <w:rsid w:val="00B13AE0"/>
    <w:rsid w:val="00B220BC"/>
    <w:rsid w:val="00B26D7D"/>
    <w:rsid w:val="00B3373C"/>
    <w:rsid w:val="00B41811"/>
    <w:rsid w:val="00B466DF"/>
    <w:rsid w:val="00B561D7"/>
    <w:rsid w:val="00B743E6"/>
    <w:rsid w:val="00B76508"/>
    <w:rsid w:val="00B81057"/>
    <w:rsid w:val="00BA14FF"/>
    <w:rsid w:val="00BA1B8A"/>
    <w:rsid w:val="00BA5BF4"/>
    <w:rsid w:val="00BC17E2"/>
    <w:rsid w:val="00BC4EB5"/>
    <w:rsid w:val="00BD164F"/>
    <w:rsid w:val="00BD719D"/>
    <w:rsid w:val="00BE20F5"/>
    <w:rsid w:val="00BE622D"/>
    <w:rsid w:val="00BE7CBB"/>
    <w:rsid w:val="00C14F99"/>
    <w:rsid w:val="00C20EF0"/>
    <w:rsid w:val="00C30D76"/>
    <w:rsid w:val="00C357F4"/>
    <w:rsid w:val="00C4408C"/>
    <w:rsid w:val="00C446A1"/>
    <w:rsid w:val="00C46259"/>
    <w:rsid w:val="00C6620A"/>
    <w:rsid w:val="00C6627C"/>
    <w:rsid w:val="00C72602"/>
    <w:rsid w:val="00C76A57"/>
    <w:rsid w:val="00C81A1F"/>
    <w:rsid w:val="00C852E0"/>
    <w:rsid w:val="00CA1EA9"/>
    <w:rsid w:val="00CA65EF"/>
    <w:rsid w:val="00CC39C4"/>
    <w:rsid w:val="00CE1D36"/>
    <w:rsid w:val="00CF596C"/>
    <w:rsid w:val="00D02C15"/>
    <w:rsid w:val="00D12DD3"/>
    <w:rsid w:val="00D178D2"/>
    <w:rsid w:val="00D21144"/>
    <w:rsid w:val="00D277D1"/>
    <w:rsid w:val="00D321DD"/>
    <w:rsid w:val="00D6323F"/>
    <w:rsid w:val="00D73F28"/>
    <w:rsid w:val="00D74C66"/>
    <w:rsid w:val="00D7576E"/>
    <w:rsid w:val="00D941ED"/>
    <w:rsid w:val="00DB491F"/>
    <w:rsid w:val="00DC62AD"/>
    <w:rsid w:val="00DD26C4"/>
    <w:rsid w:val="00DD4310"/>
    <w:rsid w:val="00DD56B1"/>
    <w:rsid w:val="00DE147D"/>
    <w:rsid w:val="00E27355"/>
    <w:rsid w:val="00E41292"/>
    <w:rsid w:val="00E665BF"/>
    <w:rsid w:val="00E8216D"/>
    <w:rsid w:val="00E83725"/>
    <w:rsid w:val="00EA71C5"/>
    <w:rsid w:val="00EB05EE"/>
    <w:rsid w:val="00ED4181"/>
    <w:rsid w:val="00F0572D"/>
    <w:rsid w:val="00F11639"/>
    <w:rsid w:val="00F307E0"/>
    <w:rsid w:val="00F32EE5"/>
    <w:rsid w:val="00F55B1E"/>
    <w:rsid w:val="00F61E87"/>
    <w:rsid w:val="00FB0602"/>
    <w:rsid w:val="00FC3738"/>
    <w:rsid w:val="00FC7863"/>
    <w:rsid w:val="00FD2F7D"/>
    <w:rsid w:val="00FD41FC"/>
    <w:rsid w:val="00FD6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65019DCB"/>
  <w15:docId w15:val="{0C1B26F7-29E8-4258-A1A1-86A7DAA9C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279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937"/>
    <w:rPr>
      <w:rFonts w:ascii="Tahoma" w:hAnsi="Tahoma" w:cs="Tahoma"/>
      <w:sz w:val="16"/>
      <w:szCs w:val="16"/>
    </w:rPr>
  </w:style>
  <w:style w:type="paragraph" w:customStyle="1" w:styleId="DefaultText">
    <w:name w:val="Default Text"/>
    <w:basedOn w:val="Normal"/>
    <w:rsid w:val="00A27937"/>
    <w:pPr>
      <w:spacing w:after="0" w:line="240" w:lineRule="auto"/>
    </w:pPr>
    <w:rPr>
      <w:rFonts w:ascii="Times New Roman" w:eastAsia="Times New Roman" w:hAnsi="Times New Roman" w:cs="Times New Roman"/>
      <w:sz w:val="24"/>
      <w:szCs w:val="20"/>
    </w:rPr>
  </w:style>
  <w:style w:type="paragraph" w:customStyle="1" w:styleId="B1Text">
    <w:name w:val="B1Text"/>
    <w:link w:val="B1TextChar"/>
    <w:qFormat/>
    <w:rsid w:val="00A27937"/>
    <w:pPr>
      <w:widowControl w:val="0"/>
      <w:tabs>
        <w:tab w:val="left" w:pos="0"/>
      </w:tabs>
      <w:spacing w:after="0" w:line="240" w:lineRule="auto"/>
    </w:pPr>
    <w:rPr>
      <w:rFonts w:ascii="Times" w:eastAsia="Times New Roman" w:hAnsi="Times" w:cs="Times New Roman"/>
      <w:snapToGrid w:val="0"/>
      <w:sz w:val="20"/>
      <w:szCs w:val="20"/>
    </w:rPr>
  </w:style>
  <w:style w:type="character" w:customStyle="1" w:styleId="B1TextChar">
    <w:name w:val="B1Text Char"/>
    <w:basedOn w:val="DefaultParagraphFont"/>
    <w:link w:val="B1Text"/>
    <w:rsid w:val="00A27937"/>
    <w:rPr>
      <w:rFonts w:ascii="Times" w:eastAsia="Times New Roman" w:hAnsi="Times" w:cs="Times New Roman"/>
      <w:snapToGrid w:val="0"/>
      <w:sz w:val="20"/>
      <w:szCs w:val="20"/>
    </w:rPr>
  </w:style>
  <w:style w:type="paragraph" w:customStyle="1" w:styleId="B2NotesNumbering">
    <w:name w:val="B2NotesNumbering"/>
    <w:link w:val="B2NotesNumberingChar"/>
    <w:qFormat/>
    <w:rsid w:val="00A27937"/>
    <w:pPr>
      <w:numPr>
        <w:numId w:val="81"/>
      </w:numPr>
      <w:tabs>
        <w:tab w:val="left" w:pos="1080"/>
      </w:tabs>
      <w:spacing w:after="0" w:line="240" w:lineRule="auto"/>
      <w:ind w:left="360"/>
    </w:pPr>
    <w:rPr>
      <w:rFonts w:ascii="Times" w:eastAsia="Times New Roman" w:hAnsi="Times" w:cs="Times New Roman"/>
      <w:b/>
      <w:snapToGrid w:val="0"/>
      <w:sz w:val="24"/>
      <w:szCs w:val="24"/>
    </w:rPr>
  </w:style>
  <w:style w:type="character" w:customStyle="1" w:styleId="B2NotesNumberingChar">
    <w:name w:val="B2NotesNumbering Char"/>
    <w:link w:val="B2NotesNumbering"/>
    <w:rsid w:val="00A27937"/>
    <w:rPr>
      <w:rFonts w:ascii="Times" w:eastAsia="Times New Roman" w:hAnsi="Times" w:cs="Times New Roman"/>
      <w:b/>
      <w:snapToGrid w:val="0"/>
      <w:sz w:val="24"/>
      <w:szCs w:val="24"/>
    </w:rPr>
  </w:style>
  <w:style w:type="paragraph" w:customStyle="1" w:styleId="B3NotesSubHeading">
    <w:name w:val="B3NotesSubHeading"/>
    <w:basedOn w:val="Normal"/>
    <w:link w:val="B3NotesSubHeadingChar"/>
    <w:qFormat/>
    <w:rsid w:val="00A27937"/>
    <w:pPr>
      <w:widowControl w:val="0"/>
      <w:tabs>
        <w:tab w:val="left" w:pos="0"/>
      </w:tabs>
      <w:spacing w:after="0" w:line="240" w:lineRule="auto"/>
    </w:pPr>
    <w:rPr>
      <w:rFonts w:ascii="Times New Roman" w:eastAsia="Times New Roman" w:hAnsi="Times New Roman" w:cs="Times New Roman"/>
      <w:b/>
      <w:snapToGrid w:val="0"/>
      <w:szCs w:val="20"/>
    </w:rPr>
  </w:style>
  <w:style w:type="character" w:customStyle="1" w:styleId="B3NotesSubHeadingChar">
    <w:name w:val="B3NotesSubHeading Char"/>
    <w:basedOn w:val="DefaultParagraphFont"/>
    <w:link w:val="B3NotesSubHeading"/>
    <w:rsid w:val="00A27937"/>
    <w:rPr>
      <w:rFonts w:ascii="Times New Roman" w:eastAsia="Times New Roman" w:hAnsi="Times New Roman" w:cs="Times New Roman"/>
      <w:b/>
      <w:snapToGrid w:val="0"/>
      <w:szCs w:val="20"/>
    </w:rPr>
  </w:style>
  <w:style w:type="paragraph" w:styleId="BodyText">
    <w:name w:val="Body Text"/>
    <w:basedOn w:val="Normal"/>
    <w:link w:val="BodyTextChar"/>
    <w:uiPriority w:val="99"/>
    <w:semiHidden/>
    <w:unhideWhenUsed/>
    <w:rsid w:val="00A27937"/>
    <w:pPr>
      <w:spacing w:after="120"/>
    </w:pPr>
  </w:style>
  <w:style w:type="character" w:customStyle="1" w:styleId="BodyTextChar">
    <w:name w:val="Body Text Char"/>
    <w:basedOn w:val="DefaultParagraphFont"/>
    <w:link w:val="BodyText"/>
    <w:uiPriority w:val="99"/>
    <w:semiHidden/>
    <w:rsid w:val="00A27937"/>
  </w:style>
  <w:style w:type="character" w:styleId="CommentReference">
    <w:name w:val="annotation reference"/>
    <w:basedOn w:val="DefaultParagraphFont"/>
    <w:uiPriority w:val="99"/>
    <w:semiHidden/>
    <w:unhideWhenUsed/>
    <w:rsid w:val="005A3AE8"/>
    <w:rPr>
      <w:sz w:val="16"/>
      <w:szCs w:val="16"/>
    </w:rPr>
  </w:style>
  <w:style w:type="paragraph" w:styleId="CommentText">
    <w:name w:val="annotation text"/>
    <w:basedOn w:val="Normal"/>
    <w:link w:val="CommentTextChar"/>
    <w:uiPriority w:val="99"/>
    <w:semiHidden/>
    <w:unhideWhenUsed/>
    <w:rsid w:val="005A3AE8"/>
    <w:pPr>
      <w:spacing w:line="240" w:lineRule="auto"/>
    </w:pPr>
    <w:rPr>
      <w:sz w:val="20"/>
      <w:szCs w:val="20"/>
    </w:rPr>
  </w:style>
  <w:style w:type="character" w:customStyle="1" w:styleId="CommentTextChar">
    <w:name w:val="Comment Text Char"/>
    <w:basedOn w:val="DefaultParagraphFont"/>
    <w:link w:val="CommentText"/>
    <w:uiPriority w:val="99"/>
    <w:semiHidden/>
    <w:rsid w:val="005A3AE8"/>
    <w:rPr>
      <w:sz w:val="20"/>
      <w:szCs w:val="20"/>
    </w:rPr>
  </w:style>
  <w:style w:type="paragraph" w:styleId="CommentSubject">
    <w:name w:val="annotation subject"/>
    <w:basedOn w:val="CommentText"/>
    <w:next w:val="CommentText"/>
    <w:link w:val="CommentSubjectChar"/>
    <w:uiPriority w:val="99"/>
    <w:semiHidden/>
    <w:unhideWhenUsed/>
    <w:rsid w:val="005A3AE8"/>
    <w:rPr>
      <w:b/>
      <w:bCs/>
    </w:rPr>
  </w:style>
  <w:style w:type="character" w:customStyle="1" w:styleId="CommentSubjectChar">
    <w:name w:val="Comment Subject Char"/>
    <w:basedOn w:val="CommentTextChar"/>
    <w:link w:val="CommentSubject"/>
    <w:uiPriority w:val="99"/>
    <w:semiHidden/>
    <w:rsid w:val="005A3AE8"/>
    <w:rPr>
      <w:b/>
      <w:bCs/>
      <w:sz w:val="20"/>
      <w:szCs w:val="20"/>
    </w:rPr>
  </w:style>
  <w:style w:type="table" w:styleId="TableGrid">
    <w:name w:val="Table Grid"/>
    <w:basedOn w:val="TableNormal"/>
    <w:uiPriority w:val="59"/>
    <w:rsid w:val="000F49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5ADA"/>
    <w:pPr>
      <w:ind w:left="720"/>
      <w:contextualSpacing/>
    </w:pPr>
  </w:style>
  <w:style w:type="paragraph" w:styleId="NoSpacing">
    <w:name w:val="No Spacing"/>
    <w:uiPriority w:val="1"/>
    <w:qFormat/>
    <w:rsid w:val="00B220BC"/>
    <w:pPr>
      <w:spacing w:after="0" w:line="240" w:lineRule="auto"/>
    </w:pPr>
  </w:style>
  <w:style w:type="paragraph" w:customStyle="1" w:styleId="Default">
    <w:name w:val="Default"/>
    <w:rsid w:val="00EB05EE"/>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E821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216D"/>
  </w:style>
  <w:style w:type="paragraph" w:styleId="Footer">
    <w:name w:val="footer"/>
    <w:basedOn w:val="Normal"/>
    <w:link w:val="FooterChar"/>
    <w:uiPriority w:val="99"/>
    <w:unhideWhenUsed/>
    <w:rsid w:val="00E821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2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33954-B4A1-481D-A7D1-6D276EBFF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2826</Words>
  <Characters>16109</Characters>
  <Application>Microsoft Office Word</Application>
  <DocSecurity>4</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North Dakota Retirement and Investment Office</Company>
  <LinksUpToDate>false</LinksUpToDate>
  <CharactersWithSpaces>18898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13.12.2.1.V2</dc:creator>
  <cp:lastModifiedBy>Gilliam, Ron E.</cp:lastModifiedBy>
  <cp:revision>2</cp:revision>
  <cp:lastPrinted>2015-03-07T17:05:00Z</cp:lastPrinted>
  <dcterms:created xsi:type="dcterms:W3CDTF">2021-01-27T14:10:00Z</dcterms:created>
  <dcterms:modified xsi:type="dcterms:W3CDTF">2021-01-27T14:10:00Z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822953200</vt:i4>
  </property>
  <property fmtid="{D5CDD505-2E9C-101B-9397-08002B2CF9AE}" pid="3" name="_NewReviewCycle">
    <vt:lpwstr/>
  </property>
  <property fmtid="{D5CDD505-2E9C-101B-9397-08002B2CF9AE}" pid="4" name="_EmailSubject">
    <vt:lpwstr>New Documents for the Website :)</vt:lpwstr>
  </property>
  <property fmtid="{D5CDD505-2E9C-101B-9397-08002B2CF9AE}" pid="5" name="_AuthorEmail">
    <vt:lpwstr>dhohbein@nd.gov</vt:lpwstr>
  </property>
  <property fmtid="{D5CDD505-2E9C-101B-9397-08002B2CF9AE}" pid="6" name="_AuthorEmailDisplayName">
    <vt:lpwstr>Hohbein, Derrick L.</vt:lpwstr>
  </property>
  <property fmtid="{D5CDD505-2E9C-101B-9397-08002B2CF9AE}" pid="7" name="_ReviewingToolsShownOnce">
    <vt:lpwstr/>
  </property>
</Properties>
</file>