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E4AB"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5E2A415F"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161AD4C6"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E615BB1" w14:textId="77777777" w:rsidR="00BA14FF" w:rsidRPr="00B220BC" w:rsidRDefault="00BA14FF" w:rsidP="00B220BC">
      <w:pPr>
        <w:pStyle w:val="NoSpacing"/>
        <w:jc w:val="center"/>
      </w:pPr>
    </w:p>
    <w:p w14:paraId="18074BC7"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6AF2C6CA"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7EC127BE" w14:textId="4C67431F"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0566E5">
        <w:rPr>
          <w:rFonts w:ascii="Arial" w:hAnsi="Arial" w:cs="Arial"/>
          <w:b/>
        </w:rPr>
        <w:t>2</w:t>
      </w:r>
      <w:r w:rsidR="0012635B">
        <w:rPr>
          <w:rFonts w:ascii="Arial" w:hAnsi="Arial" w:cs="Arial"/>
          <w:b/>
        </w:rPr>
        <w:t>5</w:t>
      </w:r>
    </w:p>
    <w:p w14:paraId="531EA7AC"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5A1350D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3212374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7FDE93F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18DEBB3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33C173EB"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1F88BBAA"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B94329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14:paraId="5F6494EE" w14:textId="77777777" w:rsidR="00A27937" w:rsidRPr="00FC7863" w:rsidRDefault="00A27937" w:rsidP="00FC7863">
      <w:pPr>
        <w:pStyle w:val="B1Text"/>
        <w:rPr>
          <w:rFonts w:ascii="Arial" w:hAnsi="Arial" w:cs="Arial"/>
          <w:i/>
          <w:sz w:val="22"/>
          <w:szCs w:val="22"/>
        </w:rPr>
      </w:pPr>
    </w:p>
    <w:p w14:paraId="30B2476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426A0532" w14:textId="77777777" w:rsidR="00A4308A" w:rsidRPr="00FC7863" w:rsidRDefault="00A4308A" w:rsidP="00FC7863">
      <w:pPr>
        <w:pStyle w:val="B3NotesSubHeading"/>
        <w:jc w:val="both"/>
        <w:rPr>
          <w:rFonts w:ascii="Arial" w:hAnsi="Arial" w:cs="Arial"/>
          <w:b w:val="0"/>
          <w:szCs w:val="22"/>
        </w:rPr>
      </w:pPr>
    </w:p>
    <w:p w14:paraId="785633A4" w14:textId="77777777"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1E080AAC" w14:textId="77777777" w:rsidR="00A4308A" w:rsidRPr="00FC7863" w:rsidRDefault="00A4308A" w:rsidP="00FC7863">
      <w:pPr>
        <w:pStyle w:val="B3NotesSubHeading"/>
        <w:jc w:val="both"/>
        <w:rPr>
          <w:rFonts w:ascii="Arial" w:hAnsi="Arial" w:cs="Arial"/>
          <w:b w:val="0"/>
          <w:szCs w:val="22"/>
        </w:rPr>
      </w:pPr>
    </w:p>
    <w:p w14:paraId="4E83B9CC" w14:textId="77777777" w:rsidR="003A1A97" w:rsidRPr="003A1A97" w:rsidRDefault="00A4308A" w:rsidP="003A1A97">
      <w:pPr>
        <w:autoSpaceDE w:val="0"/>
        <w:autoSpaceDN w:val="0"/>
        <w:adjustRightInd w:val="0"/>
        <w:spacing w:after="0" w:line="240" w:lineRule="auto"/>
        <w:rPr>
          <w:rFonts w:ascii="Arial" w:hAnsi="Arial" w:cs="Arial"/>
        </w:rPr>
      </w:pPr>
      <w:r w:rsidRPr="00FC7863">
        <w:rPr>
          <w:rFonts w:ascii="Arial" w:hAnsi="Arial" w:cs="Arial"/>
        </w:rPr>
        <w:t>Responsibili</w:t>
      </w:r>
      <w:r w:rsidR="00C20EF0">
        <w:rPr>
          <w:rFonts w:ascii="Arial" w:hAnsi="Arial" w:cs="Arial"/>
        </w:rPr>
        <w:t>ty for administration of the NDPERS defined benefit pension plan</w:t>
      </w:r>
      <w:r w:rsidRPr="00FC7863">
        <w:rPr>
          <w:rFonts w:ascii="Arial" w:hAnsi="Arial" w:cs="Arial"/>
        </w:rPr>
        <w:t xml:space="preserve"> </w:t>
      </w:r>
      <w:r w:rsidR="00C20EF0">
        <w:rPr>
          <w:rFonts w:ascii="Arial" w:hAnsi="Arial" w:cs="Arial"/>
        </w:rPr>
        <w:t>is</w:t>
      </w:r>
      <w:r w:rsidRPr="00FC7863">
        <w:rPr>
          <w:rFonts w:ascii="Arial" w:hAnsi="Arial" w:cs="Arial"/>
        </w:rPr>
        <w:t xml:space="preserve"> as</w:t>
      </w:r>
      <w:r w:rsidR="00C20EF0">
        <w:rPr>
          <w:rFonts w:ascii="Arial" w:hAnsi="Arial" w:cs="Arial"/>
        </w:rPr>
        <w:t xml:space="preserve">signed to a </w:t>
      </w:r>
      <w:r w:rsidRPr="00FC7863">
        <w:rPr>
          <w:rFonts w:ascii="Arial" w:hAnsi="Arial" w:cs="Arial"/>
        </w:rPr>
        <w:t xml:space="preserve">Board </w:t>
      </w:r>
      <w:r w:rsidR="00C20EF0">
        <w:rPr>
          <w:rFonts w:ascii="Arial" w:hAnsi="Arial" w:cs="Arial"/>
        </w:rPr>
        <w:t xml:space="preserve">comprised of </w:t>
      </w:r>
      <w:r w:rsidR="003A1A97" w:rsidRPr="003A1A97">
        <w:rPr>
          <w:rFonts w:ascii="Arial" w:hAnsi="Arial" w:cs="Arial"/>
        </w:rPr>
        <w:t>eleven</w:t>
      </w:r>
      <w:r w:rsidR="00C20EF0">
        <w:rPr>
          <w:rFonts w:ascii="Arial" w:hAnsi="Arial" w:cs="Arial"/>
        </w:rPr>
        <w:t xml:space="preserve"> members.  </w:t>
      </w:r>
      <w:r w:rsidR="003A1A97" w:rsidRPr="003A1A97">
        <w:rPr>
          <w:rFonts w:ascii="Arial" w:hAnsi="Arial" w:cs="Arial"/>
        </w:rPr>
        <w:t>The Governor is responsible for appointing three</w:t>
      </w:r>
    </w:p>
    <w:p w14:paraId="2E7BA2D3" w14:textId="2C83694C" w:rsidR="003A1A97"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other members in addition to the Chairman of the Board. Four members are</w:t>
      </w:r>
    </w:p>
    <w:p w14:paraId="582238B7" w14:textId="77777777" w:rsidR="003A1A97"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appointed by legislative management, and the remaining three Board members are</w:t>
      </w:r>
    </w:p>
    <w:p w14:paraId="358E3822" w14:textId="01D2CE3B" w:rsidR="005F289A"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elected from active employees currently contributing to PERS.</w:t>
      </w:r>
    </w:p>
    <w:p w14:paraId="2C0C4D6A" w14:textId="77777777" w:rsidR="00BA5BF4" w:rsidRDefault="00BA5BF4" w:rsidP="00596A60">
      <w:pPr>
        <w:pStyle w:val="B3NotesSubHeading"/>
        <w:jc w:val="both"/>
        <w:rPr>
          <w:rFonts w:ascii="Arial" w:hAnsi="Arial" w:cs="Arial"/>
          <w:i/>
          <w:szCs w:val="22"/>
        </w:rPr>
      </w:pPr>
    </w:p>
    <w:p w14:paraId="6F02A5E9" w14:textId="77777777" w:rsidR="00BA5BF4" w:rsidRDefault="00BA5BF4" w:rsidP="00596A60">
      <w:pPr>
        <w:pStyle w:val="B3NotesSubHeading"/>
        <w:jc w:val="both"/>
        <w:rPr>
          <w:rFonts w:ascii="Arial" w:hAnsi="Arial" w:cs="Arial"/>
          <w:i/>
          <w:szCs w:val="22"/>
        </w:rPr>
      </w:pPr>
    </w:p>
    <w:p w14:paraId="53A3C3A5" w14:textId="77777777" w:rsidR="00C4408C" w:rsidRDefault="00C4408C" w:rsidP="00596A60">
      <w:pPr>
        <w:pStyle w:val="B3NotesSubHeading"/>
        <w:jc w:val="both"/>
        <w:rPr>
          <w:rFonts w:ascii="Arial" w:hAnsi="Arial" w:cs="Arial"/>
          <w:i/>
          <w:szCs w:val="22"/>
        </w:rPr>
      </w:pPr>
    </w:p>
    <w:p w14:paraId="640ABF7E" w14:textId="77777777" w:rsidR="003A1A97" w:rsidRDefault="003A1A97" w:rsidP="00596A60">
      <w:pPr>
        <w:pStyle w:val="B3NotesSubHeading"/>
        <w:jc w:val="both"/>
        <w:rPr>
          <w:rFonts w:ascii="Arial" w:hAnsi="Arial" w:cs="Arial"/>
          <w:i/>
          <w:szCs w:val="22"/>
        </w:rPr>
      </w:pPr>
    </w:p>
    <w:p w14:paraId="4C956F47" w14:textId="77777777" w:rsidR="00C4408C" w:rsidRDefault="00C4408C" w:rsidP="00596A60">
      <w:pPr>
        <w:pStyle w:val="B3NotesSubHeading"/>
        <w:jc w:val="both"/>
        <w:rPr>
          <w:rFonts w:ascii="Arial" w:hAnsi="Arial" w:cs="Arial"/>
          <w:i/>
          <w:szCs w:val="22"/>
        </w:rPr>
      </w:pPr>
    </w:p>
    <w:p w14:paraId="1BDAC492" w14:textId="77777777" w:rsidR="00BE20F5" w:rsidRDefault="00BE20F5" w:rsidP="00596A60">
      <w:pPr>
        <w:pStyle w:val="B3NotesSubHeading"/>
        <w:jc w:val="both"/>
        <w:rPr>
          <w:rFonts w:ascii="Arial" w:hAnsi="Arial" w:cs="Arial"/>
          <w:i/>
          <w:szCs w:val="22"/>
        </w:rPr>
      </w:pPr>
    </w:p>
    <w:p w14:paraId="32B3DD59"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393F5DAC" w14:textId="77777777" w:rsidR="00A27937" w:rsidRPr="00FC7863" w:rsidRDefault="00A27937" w:rsidP="00FC7863">
      <w:pPr>
        <w:pStyle w:val="B1Text"/>
        <w:rPr>
          <w:rFonts w:ascii="Arial" w:hAnsi="Arial" w:cs="Arial"/>
          <w:i/>
          <w:sz w:val="22"/>
          <w:szCs w:val="22"/>
        </w:rPr>
      </w:pPr>
    </w:p>
    <w:p w14:paraId="4EF96E1E" w14:textId="77777777"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For members hired on or after January 1, 2016 the Rule of 85 w</w:t>
      </w:r>
      <w:r w:rsidR="000566E5">
        <w:rPr>
          <w:rFonts w:ascii="Arial" w:eastAsia="Times New Roman" w:hAnsi="Arial" w:cs="Arial"/>
          <w:snapToGrid w:val="0"/>
        </w:rPr>
        <w:t>as</w:t>
      </w:r>
      <w:r w:rsidR="00292BFC">
        <w:rPr>
          <w:rFonts w:ascii="Arial" w:eastAsia="Times New Roman" w:hAnsi="Arial" w:cs="Arial"/>
          <w:snapToGrid w:val="0"/>
        </w:rPr>
        <w:t xml:space="preserve">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0566E5">
        <w:rPr>
          <w:rFonts w:ascii="Arial" w:eastAsia="Times New Roman" w:hAnsi="Arial" w:cs="Arial"/>
          <w:snapToGrid w:val="0"/>
        </w:rPr>
        <w:t xml:space="preserve">For members hired on or after January 1, 2020 the 2.00% multiplier was replaced with a 1.75% multiplier.  </w:t>
      </w:r>
      <w:r w:rsidR="00B13AE0">
        <w:rPr>
          <w:rFonts w:ascii="Arial" w:eastAsia="Times New Roman" w:hAnsi="Arial" w:cs="Arial"/>
          <w:snapToGrid w:val="0"/>
        </w:rPr>
        <w:t>The plan permits early retirement at ages 55-64 with three or more years of service.</w:t>
      </w:r>
    </w:p>
    <w:p w14:paraId="52025E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FF1FF0B"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41D22F33"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7698813"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669624DB"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2910CB3D"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0451A94C"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4BD87CAF"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3428A1"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14:paraId="2B078746"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5ADD59A7" w14:textId="77777777" w:rsidR="003B3015" w:rsidRDefault="003B3015" w:rsidP="00FC7863">
      <w:pPr>
        <w:pStyle w:val="B3NotesSubHeading"/>
        <w:rPr>
          <w:rFonts w:ascii="Arial" w:hAnsi="Arial" w:cs="Arial"/>
          <w:i/>
          <w:szCs w:val="22"/>
        </w:rPr>
      </w:pPr>
    </w:p>
    <w:p w14:paraId="78C5319C"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400D14A0" w14:textId="77777777" w:rsidR="00A710CC" w:rsidRDefault="00A710CC" w:rsidP="00FC7863">
      <w:pPr>
        <w:pStyle w:val="B3NotesSubHeading"/>
        <w:rPr>
          <w:rFonts w:ascii="Arial" w:hAnsi="Arial" w:cs="Arial"/>
          <w:i/>
          <w:szCs w:val="22"/>
        </w:rPr>
      </w:pPr>
    </w:p>
    <w:p w14:paraId="50DD07C7" w14:textId="77777777"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4A804C56" w14:textId="77777777" w:rsidR="00B81057" w:rsidRDefault="00B81057" w:rsidP="00FC7863">
      <w:pPr>
        <w:pStyle w:val="B3NotesSubHeading"/>
        <w:rPr>
          <w:rFonts w:ascii="Arial" w:hAnsi="Arial" w:cs="Arial"/>
          <w:i/>
          <w:szCs w:val="22"/>
        </w:rPr>
      </w:pPr>
    </w:p>
    <w:p w14:paraId="266D8FBD" w14:textId="77777777" w:rsidR="0063663C" w:rsidRDefault="0063663C" w:rsidP="00FC7863">
      <w:pPr>
        <w:pStyle w:val="B3NotesSubHeading"/>
        <w:rPr>
          <w:rFonts w:ascii="Arial" w:hAnsi="Arial" w:cs="Arial"/>
          <w:i/>
          <w:szCs w:val="22"/>
        </w:rPr>
      </w:pPr>
    </w:p>
    <w:p w14:paraId="242388A6" w14:textId="642CD17D"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023E14E3" w14:textId="77777777" w:rsidR="00A27937" w:rsidRPr="00FC7863" w:rsidRDefault="00A27937" w:rsidP="00FC7863">
      <w:pPr>
        <w:pStyle w:val="B1Text"/>
        <w:rPr>
          <w:rFonts w:ascii="Arial" w:hAnsi="Arial" w:cs="Arial"/>
          <w:b/>
          <w:i/>
          <w:sz w:val="22"/>
          <w:szCs w:val="22"/>
        </w:rPr>
      </w:pPr>
    </w:p>
    <w:p w14:paraId="22B3EE02" w14:textId="4A298985"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12635B">
        <w:rPr>
          <w:rFonts w:ascii="Arial" w:hAnsi="Arial" w:cs="Arial"/>
          <w:sz w:val="22"/>
          <w:szCs w:val="22"/>
        </w:rPr>
        <w:t>8</w:t>
      </w:r>
      <w:r w:rsidR="00B41811">
        <w:rPr>
          <w:rFonts w:ascii="Arial" w:hAnsi="Arial" w:cs="Arial"/>
          <w:sz w:val="22"/>
          <w:szCs w:val="22"/>
        </w:rPr>
        <w:t>.12% of covered compensation</w:t>
      </w:r>
      <w:r w:rsidR="003B3015">
        <w:rPr>
          <w:rFonts w:ascii="Arial" w:hAnsi="Arial" w:cs="Arial"/>
          <w:sz w:val="22"/>
          <w:szCs w:val="22"/>
        </w:rPr>
        <w:t>.</w:t>
      </w:r>
      <w:r w:rsidR="000566E5">
        <w:rPr>
          <w:rFonts w:ascii="Arial" w:hAnsi="Arial" w:cs="Arial"/>
          <w:sz w:val="22"/>
          <w:szCs w:val="22"/>
        </w:rPr>
        <w:t xml:space="preserve">  For members hired on or after January 1, 2020 member contribution rates are 7% and employer contribution rates are </w:t>
      </w:r>
      <w:r w:rsidR="0012635B">
        <w:rPr>
          <w:rFonts w:ascii="Arial" w:hAnsi="Arial" w:cs="Arial"/>
          <w:sz w:val="22"/>
          <w:szCs w:val="22"/>
        </w:rPr>
        <w:t>9</w:t>
      </w:r>
      <w:r w:rsidR="000566E5">
        <w:rPr>
          <w:rFonts w:ascii="Arial" w:hAnsi="Arial" w:cs="Arial"/>
          <w:sz w:val="22"/>
          <w:szCs w:val="22"/>
        </w:rPr>
        <w:t>.26% of covered compensation</w:t>
      </w:r>
    </w:p>
    <w:p w14:paraId="6BBE7647" w14:textId="77777777" w:rsidR="00B81057" w:rsidRDefault="00B81057" w:rsidP="003B3015">
      <w:pPr>
        <w:pStyle w:val="B1Text"/>
        <w:rPr>
          <w:rFonts w:ascii="Arial" w:hAnsi="Arial" w:cs="Arial"/>
          <w:sz w:val="22"/>
          <w:szCs w:val="22"/>
        </w:rPr>
      </w:pPr>
    </w:p>
    <w:p w14:paraId="04CC7171" w14:textId="77777777"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228A20A" w14:textId="77777777"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5BDD36FE" w14:textId="77777777"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14:paraId="5093948D" w14:textId="77777777"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48B6BCBD" w14:textId="77777777"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25737E7F" w14:textId="77777777" w:rsidR="009B0062" w:rsidRDefault="009B0062" w:rsidP="003B3015">
      <w:pPr>
        <w:pStyle w:val="B1Text"/>
        <w:rPr>
          <w:rFonts w:ascii="Arial" w:hAnsi="Arial" w:cs="Arial"/>
          <w:sz w:val="22"/>
          <w:szCs w:val="22"/>
        </w:rPr>
      </w:pPr>
    </w:p>
    <w:p w14:paraId="5AC88DD3"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5AF5C0A0"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20EBA65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B587CB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5CB56C05"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36FDD91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437E99C1"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6ADD5CC0"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493C1135"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206D07FB"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11D7E6F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22C4C08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711B3F0D"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3D4EDC8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56EAB77"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51B4C334"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DFFCCE3" w14:textId="77777777">
        <w:tc>
          <w:tcPr>
            <w:tcW w:w="3120" w:type="dxa"/>
            <w:tcBorders>
              <w:top w:val="nil"/>
              <w:left w:val="nil"/>
              <w:bottom w:val="nil"/>
              <w:right w:val="nil"/>
            </w:tcBorders>
            <w:tcMar>
              <w:top w:w="20" w:type="dxa"/>
              <w:left w:w="20" w:type="dxa"/>
              <w:bottom w:w="20" w:type="dxa"/>
              <w:right w:w="20" w:type="dxa"/>
            </w:tcMar>
            <w:vAlign w:val="bottom"/>
          </w:tcPr>
          <w:p w14:paraId="1EB18CF7"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C79A8D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024FE48E"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3E83089C"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69640E3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76E3C29C" w14:textId="77777777">
        <w:tc>
          <w:tcPr>
            <w:tcW w:w="3120" w:type="dxa"/>
            <w:tcBorders>
              <w:top w:val="nil"/>
              <w:left w:val="nil"/>
              <w:bottom w:val="nil"/>
              <w:right w:val="nil"/>
            </w:tcBorders>
            <w:tcMar>
              <w:top w:w="20" w:type="dxa"/>
              <w:left w:w="20" w:type="dxa"/>
              <w:bottom w:w="20" w:type="dxa"/>
              <w:right w:w="20" w:type="dxa"/>
            </w:tcMar>
            <w:vAlign w:val="bottom"/>
          </w:tcPr>
          <w:p w14:paraId="43EE295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22B4617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7D0D00C7"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45C4A13F" w14:textId="77777777">
        <w:tc>
          <w:tcPr>
            <w:tcW w:w="3120" w:type="dxa"/>
            <w:tcBorders>
              <w:top w:val="nil"/>
              <w:left w:val="nil"/>
              <w:bottom w:val="nil"/>
              <w:right w:val="nil"/>
            </w:tcBorders>
            <w:tcMar>
              <w:top w:w="20" w:type="dxa"/>
              <w:left w:w="20" w:type="dxa"/>
              <w:bottom w:w="20" w:type="dxa"/>
              <w:right w:w="20" w:type="dxa"/>
            </w:tcMar>
            <w:vAlign w:val="bottom"/>
          </w:tcPr>
          <w:p w14:paraId="1AADBF4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1690C4B7"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AD76ED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154A6E3C" w14:textId="77777777">
        <w:tc>
          <w:tcPr>
            <w:tcW w:w="3120" w:type="dxa"/>
            <w:tcBorders>
              <w:top w:val="nil"/>
              <w:left w:val="nil"/>
              <w:bottom w:val="nil"/>
              <w:right w:val="nil"/>
            </w:tcBorders>
            <w:tcMar>
              <w:top w:w="20" w:type="dxa"/>
              <w:left w:w="20" w:type="dxa"/>
              <w:bottom w:w="20" w:type="dxa"/>
              <w:right w:w="20" w:type="dxa"/>
            </w:tcMar>
            <w:vAlign w:val="bottom"/>
          </w:tcPr>
          <w:p w14:paraId="236AD7FD"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4ECC02D"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9957231"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C9E8A20" w14:textId="77777777">
        <w:tc>
          <w:tcPr>
            <w:tcW w:w="3120" w:type="dxa"/>
            <w:tcBorders>
              <w:top w:val="nil"/>
              <w:left w:val="nil"/>
              <w:bottom w:val="nil"/>
              <w:right w:val="nil"/>
            </w:tcBorders>
            <w:tcMar>
              <w:top w:w="20" w:type="dxa"/>
              <w:left w:w="20" w:type="dxa"/>
              <w:bottom w:w="20" w:type="dxa"/>
              <w:right w:w="20" w:type="dxa"/>
            </w:tcMar>
            <w:vAlign w:val="bottom"/>
          </w:tcPr>
          <w:p w14:paraId="6373C29F"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6AFE2AE5"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33C08AEE"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7B338FBF" w14:textId="77777777">
        <w:tc>
          <w:tcPr>
            <w:tcW w:w="3120" w:type="dxa"/>
            <w:tcBorders>
              <w:top w:val="nil"/>
              <w:left w:val="nil"/>
              <w:bottom w:val="nil"/>
              <w:right w:val="nil"/>
            </w:tcBorders>
            <w:tcMar>
              <w:top w:w="20" w:type="dxa"/>
              <w:left w:w="20" w:type="dxa"/>
              <w:bottom w:w="20" w:type="dxa"/>
              <w:right w:w="20" w:type="dxa"/>
            </w:tcMar>
            <w:vAlign w:val="bottom"/>
          </w:tcPr>
          <w:p w14:paraId="6925DA4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6C337197"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0C99969C"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56DD1B1" w14:textId="77777777">
        <w:tc>
          <w:tcPr>
            <w:tcW w:w="3120" w:type="dxa"/>
            <w:tcBorders>
              <w:top w:val="nil"/>
              <w:left w:val="nil"/>
              <w:bottom w:val="nil"/>
              <w:right w:val="nil"/>
            </w:tcBorders>
            <w:tcMar>
              <w:top w:w="20" w:type="dxa"/>
              <w:left w:w="20" w:type="dxa"/>
              <w:bottom w:w="20" w:type="dxa"/>
              <w:right w:w="20" w:type="dxa"/>
            </w:tcMar>
            <w:vAlign w:val="bottom"/>
          </w:tcPr>
          <w:p w14:paraId="041E919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3C51E5C"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5C2A7F98"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08C8540" w14:textId="77777777">
        <w:tc>
          <w:tcPr>
            <w:tcW w:w="3120" w:type="dxa"/>
            <w:tcBorders>
              <w:top w:val="nil"/>
              <w:left w:val="nil"/>
              <w:bottom w:val="nil"/>
              <w:right w:val="nil"/>
            </w:tcBorders>
            <w:tcMar>
              <w:top w:w="20" w:type="dxa"/>
              <w:left w:w="20" w:type="dxa"/>
              <w:bottom w:w="20" w:type="dxa"/>
              <w:right w:w="20" w:type="dxa"/>
            </w:tcMar>
            <w:vAlign w:val="bottom"/>
          </w:tcPr>
          <w:p w14:paraId="41126D9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7B02D7C0"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371BCCC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F03C7CD" w14:textId="77777777">
        <w:tc>
          <w:tcPr>
            <w:tcW w:w="3120" w:type="dxa"/>
            <w:tcBorders>
              <w:top w:val="nil"/>
              <w:left w:val="nil"/>
              <w:bottom w:val="nil"/>
              <w:right w:val="nil"/>
            </w:tcBorders>
            <w:tcMar>
              <w:top w:w="20" w:type="dxa"/>
              <w:left w:w="20" w:type="dxa"/>
              <w:bottom w:w="20" w:type="dxa"/>
              <w:right w:w="20" w:type="dxa"/>
            </w:tcMar>
            <w:vAlign w:val="bottom"/>
          </w:tcPr>
          <w:p w14:paraId="69E0CB9A"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6FEFCD9A"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5DAF740C"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3F14DC5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1E55B96B"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59B7001B"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32FE30D" w14:textId="77777777">
        <w:tc>
          <w:tcPr>
            <w:tcW w:w="4680" w:type="dxa"/>
            <w:tcBorders>
              <w:top w:val="nil"/>
              <w:left w:val="nil"/>
              <w:bottom w:val="nil"/>
              <w:right w:val="nil"/>
            </w:tcBorders>
            <w:tcMar>
              <w:top w:w="20" w:type="dxa"/>
              <w:left w:w="20" w:type="dxa"/>
              <w:bottom w:w="20" w:type="dxa"/>
              <w:right w:w="20" w:type="dxa"/>
            </w:tcMar>
            <w:vAlign w:val="bottom"/>
          </w:tcPr>
          <w:p w14:paraId="5C8BFB8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013D3D38"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2562324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A3670B5" w14:textId="77777777">
        <w:tc>
          <w:tcPr>
            <w:tcW w:w="4680" w:type="dxa"/>
            <w:tcBorders>
              <w:top w:val="nil"/>
              <w:left w:val="nil"/>
              <w:bottom w:val="nil"/>
              <w:right w:val="nil"/>
            </w:tcBorders>
            <w:tcMar>
              <w:top w:w="20" w:type="dxa"/>
              <w:left w:w="20" w:type="dxa"/>
              <w:bottom w:w="20" w:type="dxa"/>
              <w:right w:w="20" w:type="dxa"/>
            </w:tcMar>
            <w:vAlign w:val="bottom"/>
          </w:tcPr>
          <w:p w14:paraId="1F264879" w14:textId="6D731FF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566E5">
              <w:rPr>
                <w:rFonts w:ascii="Arial" w:hAnsi="Arial" w:cs="Arial"/>
                <w:color w:val="252525"/>
              </w:rPr>
              <w:t>2</w:t>
            </w:r>
            <w:r w:rsidR="0012635B">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1AB7048E"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52C0CB5F" w14:textId="77777777">
        <w:tc>
          <w:tcPr>
            <w:tcW w:w="4680" w:type="dxa"/>
            <w:tcBorders>
              <w:top w:val="nil"/>
              <w:left w:val="nil"/>
              <w:bottom w:val="nil"/>
              <w:right w:val="nil"/>
            </w:tcBorders>
            <w:tcMar>
              <w:top w:w="20" w:type="dxa"/>
              <w:left w:w="20" w:type="dxa"/>
              <w:bottom w:w="20" w:type="dxa"/>
              <w:right w:w="20" w:type="dxa"/>
            </w:tcMar>
            <w:vAlign w:val="bottom"/>
          </w:tcPr>
          <w:p w14:paraId="158EC7A4" w14:textId="70B919C4"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w:t>
            </w:r>
            <w:r w:rsidR="0012635B">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218DAA08"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C796434" w14:textId="77777777">
        <w:tc>
          <w:tcPr>
            <w:tcW w:w="4680" w:type="dxa"/>
            <w:tcBorders>
              <w:top w:val="nil"/>
              <w:left w:val="nil"/>
              <w:bottom w:val="nil"/>
              <w:right w:val="nil"/>
            </w:tcBorders>
            <w:tcMar>
              <w:top w:w="20" w:type="dxa"/>
              <w:left w:w="20" w:type="dxa"/>
              <w:bottom w:w="20" w:type="dxa"/>
              <w:right w:w="20" w:type="dxa"/>
            </w:tcMar>
            <w:vAlign w:val="bottom"/>
          </w:tcPr>
          <w:p w14:paraId="4946ECE1" w14:textId="133C4D5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2635B">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40FA46C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337A1F2" w14:textId="77777777">
        <w:tc>
          <w:tcPr>
            <w:tcW w:w="4680" w:type="dxa"/>
            <w:tcBorders>
              <w:top w:val="nil"/>
              <w:left w:val="nil"/>
              <w:bottom w:val="nil"/>
              <w:right w:val="nil"/>
            </w:tcBorders>
            <w:tcMar>
              <w:top w:w="20" w:type="dxa"/>
              <w:left w:w="20" w:type="dxa"/>
              <w:bottom w:w="20" w:type="dxa"/>
              <w:right w:w="20" w:type="dxa"/>
            </w:tcMar>
            <w:vAlign w:val="bottom"/>
          </w:tcPr>
          <w:p w14:paraId="38061607" w14:textId="5B88C8AF"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2635B">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5C87DD0A"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BD6BE8B" w14:textId="77777777">
        <w:tc>
          <w:tcPr>
            <w:tcW w:w="4680" w:type="dxa"/>
            <w:tcBorders>
              <w:top w:val="nil"/>
              <w:left w:val="nil"/>
              <w:bottom w:val="nil"/>
              <w:right w:val="nil"/>
            </w:tcBorders>
            <w:tcMar>
              <w:top w:w="20" w:type="dxa"/>
              <w:left w:w="20" w:type="dxa"/>
              <w:bottom w:w="20" w:type="dxa"/>
              <w:right w:w="20" w:type="dxa"/>
            </w:tcMar>
            <w:vAlign w:val="bottom"/>
          </w:tcPr>
          <w:p w14:paraId="684CAE88" w14:textId="56C347F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12635B">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14:paraId="60D08DA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78FF4FC" w14:textId="77777777">
        <w:tc>
          <w:tcPr>
            <w:tcW w:w="4680" w:type="dxa"/>
            <w:tcBorders>
              <w:top w:val="nil"/>
              <w:left w:val="nil"/>
              <w:bottom w:val="nil"/>
              <w:right w:val="nil"/>
            </w:tcBorders>
            <w:tcMar>
              <w:top w:w="20" w:type="dxa"/>
              <w:left w:w="20" w:type="dxa"/>
              <w:bottom w:w="20" w:type="dxa"/>
              <w:right w:w="20" w:type="dxa"/>
            </w:tcMar>
            <w:vAlign w:val="bottom"/>
          </w:tcPr>
          <w:p w14:paraId="3858BEE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3FA066AE"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38B61DD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3DA4C1F0"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74B0EA6D"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421E5A6C" w14:textId="2065FD9A"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03BEC3FB" w14:textId="77777777" w:rsidR="0063663C" w:rsidRDefault="0063663C" w:rsidP="00716AA9">
      <w:pPr>
        <w:widowControl w:val="0"/>
        <w:suppressAutoHyphens/>
        <w:autoSpaceDE w:val="0"/>
        <w:autoSpaceDN w:val="0"/>
        <w:adjustRightInd w:val="0"/>
        <w:spacing w:after="0" w:line="240" w:lineRule="auto"/>
        <w:jc w:val="both"/>
        <w:rPr>
          <w:rFonts w:ascii="Arial" w:hAnsi="Arial" w:cs="Arial"/>
          <w:b/>
          <w:i/>
          <w:iCs/>
          <w:color w:val="252525"/>
        </w:rPr>
      </w:pPr>
    </w:p>
    <w:p w14:paraId="217FC0C5"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3D130FBF" w14:textId="26951D2C"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w:t>
      </w:r>
      <w:r w:rsidR="00C72602">
        <w:rPr>
          <w:rFonts w:ascii="Arial" w:hAnsi="Arial" w:cs="Arial"/>
        </w:rPr>
        <w:t>2</w:t>
      </w:r>
      <w:r w:rsidR="0012635B">
        <w:rPr>
          <w:rFonts w:ascii="Arial" w:hAnsi="Arial" w:cs="Arial"/>
        </w:rPr>
        <w:t>4</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09809E42"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F4FE57C"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57238A61"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766AC02"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643F67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853C8D8" w14:textId="02B9BD9F"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C72602">
              <w:rPr>
                <w:rFonts w:ascii="Arial" w:hAnsi="Arial" w:cs="Arial"/>
                <w:sz w:val="22"/>
                <w:szCs w:val="22"/>
              </w:rPr>
              <w:t>25</w:t>
            </w:r>
            <w:r w:rsidR="00EB05EE" w:rsidRPr="00E27355">
              <w:rPr>
                <w:rFonts w:ascii="Arial" w:hAnsi="Arial" w:cs="Arial"/>
                <w:sz w:val="22"/>
                <w:szCs w:val="22"/>
              </w:rPr>
              <w:t xml:space="preserve">% </w:t>
            </w:r>
          </w:p>
          <w:p w14:paraId="614CB91E" w14:textId="77777777" w:rsidR="003207EB" w:rsidRPr="00E27355" w:rsidRDefault="003207EB">
            <w:pPr>
              <w:pStyle w:val="Default"/>
              <w:rPr>
                <w:rFonts w:ascii="Arial" w:hAnsi="Arial" w:cs="Arial"/>
                <w:sz w:val="22"/>
                <w:szCs w:val="22"/>
              </w:rPr>
            </w:pPr>
          </w:p>
        </w:tc>
      </w:tr>
      <w:tr w:rsidR="00EB05EE" w:rsidRPr="00E27355" w14:paraId="2C3B8F2E"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8E1A916"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0D1F3A36" w14:textId="593D72B8" w:rsidR="00EB05EE" w:rsidRDefault="00C72602" w:rsidP="003207EB">
            <w:pPr>
              <w:pStyle w:val="Default"/>
              <w:rPr>
                <w:rFonts w:ascii="ArialMT" w:hAnsi="ArialMT" w:cs="ArialMT"/>
                <w:sz w:val="18"/>
                <w:szCs w:val="18"/>
              </w:rPr>
            </w:pPr>
            <w:r w:rsidRPr="00530487">
              <w:rPr>
                <w:rFonts w:ascii="Arial" w:hAnsi="Arial" w:cs="Arial"/>
                <w:sz w:val="22"/>
                <w:szCs w:val="22"/>
              </w:rPr>
              <w:t>3.5% to 17.75% including inflation</w:t>
            </w:r>
          </w:p>
          <w:p w14:paraId="0208F21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0CE37EE9"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0AE1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3541CD9" w14:textId="5A3F943A" w:rsidR="00EB05EE" w:rsidRPr="00E27355" w:rsidRDefault="003A1A97">
            <w:pPr>
              <w:pStyle w:val="Default"/>
              <w:rPr>
                <w:rFonts w:ascii="Arial" w:hAnsi="Arial" w:cs="Arial"/>
                <w:sz w:val="22"/>
                <w:szCs w:val="22"/>
              </w:rPr>
            </w:pPr>
            <w:r>
              <w:rPr>
                <w:rFonts w:ascii="Arial" w:hAnsi="Arial" w:cs="Arial"/>
                <w:sz w:val="22"/>
                <w:szCs w:val="22"/>
              </w:rPr>
              <w:t>6.50%</w:t>
            </w:r>
            <w:r w:rsidR="00EB05EE" w:rsidRPr="00E27355">
              <w:rPr>
                <w:rFonts w:ascii="Arial" w:hAnsi="Arial" w:cs="Arial"/>
                <w:sz w:val="22"/>
                <w:szCs w:val="22"/>
              </w:rPr>
              <w:t xml:space="preserve">, net of investment expenses </w:t>
            </w:r>
          </w:p>
        </w:tc>
      </w:tr>
      <w:tr w:rsidR="00EB05EE" w:rsidRPr="00E27355" w14:paraId="30EC212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E886E7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2302791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6E597ADD"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6DBFA42F"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C0A9DED"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r w:rsidR="00C72602" w:rsidRPr="006F5A37" w14:paraId="3EFA977D" w14:textId="77777777" w:rsidTr="00AB29AA">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5FFBF94D"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097EA0B"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r>
    </w:tbl>
    <w:p w14:paraId="2E927B0A" w14:textId="77777777" w:rsidR="00C72602" w:rsidRPr="00E27355" w:rsidRDefault="00C72602" w:rsidP="00C72602">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Pr>
          <w:rFonts w:ascii="Arial" w:hAnsi="Arial" w:cs="Arial"/>
          <w:sz w:val="22"/>
          <w:szCs w:val="22"/>
        </w:rPr>
        <w:t xml:space="preserve">Sex-distinct Pub-2010 table for General Employees, with scaling based on actual experience. </w:t>
      </w:r>
      <w:r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4487064D" w14:textId="77777777" w:rsidR="00C72602" w:rsidRPr="006F5A37" w:rsidRDefault="00C72602" w:rsidP="00C72602">
      <w:pPr>
        <w:widowControl w:val="0"/>
        <w:suppressAutoHyphens/>
        <w:autoSpaceDE w:val="0"/>
        <w:autoSpaceDN w:val="0"/>
        <w:adjustRightInd w:val="0"/>
        <w:spacing w:after="0" w:line="240" w:lineRule="auto"/>
        <w:jc w:val="both"/>
        <w:rPr>
          <w:rFonts w:ascii="Arial" w:hAnsi="Arial" w:cs="Arial"/>
          <w:color w:val="252525"/>
          <w:highlight w:val="cyan"/>
        </w:rPr>
      </w:pPr>
    </w:p>
    <w:p w14:paraId="0B097F62"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06688A0D"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C72602" w14:paraId="756E2752" w14:textId="77777777" w:rsidTr="00AB29AA">
        <w:tc>
          <w:tcPr>
            <w:tcW w:w="3192" w:type="dxa"/>
          </w:tcPr>
          <w:p w14:paraId="7384D815"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A6282C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404014E3"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C72602" w14:paraId="3A2A79FE" w14:textId="77777777" w:rsidTr="00AB29AA">
        <w:tc>
          <w:tcPr>
            <w:tcW w:w="3192" w:type="dxa"/>
          </w:tcPr>
          <w:p w14:paraId="1DE7735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5340C8DD" w14:textId="52EAA299"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3A1A97">
              <w:rPr>
                <w:rFonts w:ascii="Arial" w:hAnsi="Arial" w:cs="Arial"/>
                <w:color w:val="252525"/>
              </w:rPr>
              <w:t>1</w:t>
            </w:r>
            <w:r w:rsidR="0012635B">
              <w:rPr>
                <w:rFonts w:ascii="Arial" w:hAnsi="Arial" w:cs="Arial"/>
                <w:color w:val="252525"/>
              </w:rPr>
              <w:t>.9</w:t>
            </w:r>
            <w:r w:rsidRPr="00AD31ED">
              <w:rPr>
                <w:rFonts w:ascii="Arial" w:hAnsi="Arial" w:cs="Arial"/>
                <w:color w:val="252525"/>
              </w:rPr>
              <w:t>%</w:t>
            </w:r>
          </w:p>
        </w:tc>
        <w:tc>
          <w:tcPr>
            <w:tcW w:w="3192" w:type="dxa"/>
          </w:tcPr>
          <w:p w14:paraId="7766B494" w14:textId="3CD355E9" w:rsidR="00C72602" w:rsidRPr="00AD31ED" w:rsidRDefault="0012635B"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5.40</w:t>
            </w:r>
            <w:r w:rsidR="00C72602" w:rsidRPr="00AD31ED">
              <w:rPr>
                <w:rFonts w:ascii="Arial" w:hAnsi="Arial" w:cs="Arial"/>
                <w:color w:val="252525"/>
              </w:rPr>
              <w:t>%</w:t>
            </w:r>
          </w:p>
        </w:tc>
      </w:tr>
      <w:tr w:rsidR="00C72602" w14:paraId="730F5C4A" w14:textId="77777777" w:rsidTr="00AB29AA">
        <w:tc>
          <w:tcPr>
            <w:tcW w:w="3192" w:type="dxa"/>
          </w:tcPr>
          <w:p w14:paraId="0A96D23A"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570BC373" w14:textId="34BCCC2A" w:rsidR="00C72602" w:rsidRPr="00AD31ED" w:rsidRDefault="0012635B"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19.1</w:t>
            </w:r>
            <w:r w:rsidR="00C72602" w:rsidRPr="00AD31ED">
              <w:rPr>
                <w:rFonts w:ascii="Arial" w:hAnsi="Arial" w:cs="Arial"/>
                <w:color w:val="252525"/>
              </w:rPr>
              <w:t>%</w:t>
            </w:r>
          </w:p>
        </w:tc>
        <w:tc>
          <w:tcPr>
            <w:tcW w:w="3192" w:type="dxa"/>
          </w:tcPr>
          <w:p w14:paraId="7955FE72" w14:textId="1F294086" w:rsidR="00C72602" w:rsidRPr="00AD31ED" w:rsidRDefault="0012635B"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7.00</w:t>
            </w:r>
            <w:r w:rsidR="00C72602" w:rsidRPr="00AD31ED">
              <w:rPr>
                <w:rFonts w:ascii="Arial" w:hAnsi="Arial" w:cs="Arial"/>
                <w:color w:val="252525"/>
              </w:rPr>
              <w:t>%</w:t>
            </w:r>
          </w:p>
        </w:tc>
      </w:tr>
      <w:tr w:rsidR="00C72602" w14:paraId="7A68A8E6" w14:textId="77777777" w:rsidTr="00AB29AA">
        <w:tc>
          <w:tcPr>
            <w:tcW w:w="3192" w:type="dxa"/>
          </w:tcPr>
          <w:p w14:paraId="2F546CE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54E2DB05"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7%</w:t>
            </w:r>
          </w:p>
        </w:tc>
        <w:tc>
          <w:tcPr>
            <w:tcW w:w="3192" w:type="dxa"/>
          </w:tcPr>
          <w:p w14:paraId="1DF92762" w14:textId="5E09FD19"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Pr>
                <w:rFonts w:ascii="Arial" w:hAnsi="Arial" w:cs="Arial"/>
                <w:color w:val="252525"/>
              </w:rPr>
              <w:t xml:space="preserve">  </w:t>
            </w:r>
            <w:r w:rsidR="0012635B">
              <w:rPr>
                <w:rFonts w:ascii="Arial" w:hAnsi="Arial" w:cs="Arial"/>
                <w:color w:val="252525"/>
              </w:rPr>
              <w:t>8.50</w:t>
            </w:r>
            <w:r w:rsidRPr="00AD31ED">
              <w:rPr>
                <w:rFonts w:ascii="Arial" w:hAnsi="Arial" w:cs="Arial"/>
                <w:color w:val="252525"/>
              </w:rPr>
              <w:t>%</w:t>
            </w:r>
          </w:p>
        </w:tc>
      </w:tr>
      <w:tr w:rsidR="00C72602" w14:paraId="12478721" w14:textId="77777777" w:rsidTr="00AB29AA">
        <w:tc>
          <w:tcPr>
            <w:tcW w:w="3192" w:type="dxa"/>
          </w:tcPr>
          <w:p w14:paraId="1C2478A4"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3E34F36F"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p>
        </w:tc>
        <w:tc>
          <w:tcPr>
            <w:tcW w:w="3192" w:type="dxa"/>
          </w:tcPr>
          <w:p w14:paraId="106BCA96" w14:textId="05EF6FC2" w:rsidR="00C72602" w:rsidRPr="00AD31ED" w:rsidRDefault="003A1A97"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12635B">
              <w:rPr>
                <w:rFonts w:ascii="Arial" w:hAnsi="Arial" w:cs="Arial"/>
                <w:color w:val="252525"/>
              </w:rPr>
              <w:t>88</w:t>
            </w:r>
            <w:r w:rsidR="00C72602" w:rsidRPr="00AD31ED">
              <w:rPr>
                <w:rFonts w:ascii="Arial" w:hAnsi="Arial" w:cs="Arial"/>
                <w:color w:val="252525"/>
              </w:rPr>
              <w:t>%</w:t>
            </w:r>
          </w:p>
        </w:tc>
      </w:tr>
      <w:tr w:rsidR="00C72602" w14:paraId="048A5AC7" w14:textId="77777777" w:rsidTr="00AB29AA">
        <w:tc>
          <w:tcPr>
            <w:tcW w:w="3192" w:type="dxa"/>
          </w:tcPr>
          <w:p w14:paraId="5D17BE06"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72E1DF7E"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5E47D384"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r w:rsidR="00C72602" w14:paraId="362D51FD" w14:textId="77777777" w:rsidTr="00AB29AA">
        <w:tc>
          <w:tcPr>
            <w:tcW w:w="3192" w:type="dxa"/>
          </w:tcPr>
          <w:p w14:paraId="4AC94661"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269DD906"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p>
        </w:tc>
        <w:tc>
          <w:tcPr>
            <w:tcW w:w="3192" w:type="dxa"/>
          </w:tcPr>
          <w:p w14:paraId="109B703B" w14:textId="4247E2F5" w:rsidR="00C72602" w:rsidRPr="00AD31ED" w:rsidRDefault="0012635B"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6.10</w:t>
            </w:r>
            <w:r w:rsidR="00C72602" w:rsidRPr="00AD31ED">
              <w:rPr>
                <w:rFonts w:ascii="Arial" w:hAnsi="Arial" w:cs="Arial"/>
                <w:color w:val="252525"/>
              </w:rPr>
              <w:t>%</w:t>
            </w:r>
          </w:p>
        </w:tc>
      </w:tr>
      <w:tr w:rsidR="00C72602" w14:paraId="31184393" w14:textId="77777777" w:rsidTr="00AB29AA">
        <w:tc>
          <w:tcPr>
            <w:tcW w:w="3192" w:type="dxa"/>
          </w:tcPr>
          <w:p w14:paraId="03AF267D"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7164392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2CF0E89B"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3E84861E"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26D9C8D2" w14:textId="77777777" w:rsidR="00C72602" w:rsidRDefault="00C72602" w:rsidP="00231F49">
      <w:pPr>
        <w:autoSpaceDE w:val="0"/>
        <w:autoSpaceDN w:val="0"/>
        <w:adjustRightInd w:val="0"/>
        <w:spacing w:after="0" w:line="240" w:lineRule="auto"/>
        <w:rPr>
          <w:rFonts w:ascii="Arial" w:hAnsi="Arial" w:cs="Arial"/>
          <w:b/>
          <w:i/>
          <w:iCs/>
          <w:color w:val="252525"/>
        </w:rPr>
      </w:pPr>
    </w:p>
    <w:p w14:paraId="0C79DE25" w14:textId="77777777" w:rsidR="00C72602" w:rsidRDefault="00C72602" w:rsidP="00231F49">
      <w:pPr>
        <w:autoSpaceDE w:val="0"/>
        <w:autoSpaceDN w:val="0"/>
        <w:adjustRightInd w:val="0"/>
        <w:spacing w:after="0" w:line="240" w:lineRule="auto"/>
        <w:rPr>
          <w:rFonts w:ascii="Arial" w:hAnsi="Arial" w:cs="Arial"/>
          <w:b/>
          <w:i/>
          <w:iCs/>
          <w:color w:val="252525"/>
        </w:rPr>
      </w:pPr>
    </w:p>
    <w:p w14:paraId="7D19F8CC" w14:textId="0BF9E2AE"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686AAA62"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5F17709A" w14:textId="552FF5D5" w:rsidR="00231F49" w:rsidRDefault="00231F49" w:rsidP="00231F49">
      <w:pPr>
        <w:autoSpaceDE w:val="0"/>
        <w:autoSpaceDN w:val="0"/>
        <w:adjustRightInd w:val="0"/>
        <w:spacing w:after="0" w:line="240" w:lineRule="auto"/>
        <w:rPr>
          <w:rFonts w:ascii="ArialMT" w:hAnsi="ArialMT" w:cs="ArialMT"/>
        </w:rPr>
      </w:pPr>
    </w:p>
    <w:p w14:paraId="2BF6E2B1" w14:textId="396372DF" w:rsidR="00C72602" w:rsidRDefault="00C72602" w:rsidP="00231F49">
      <w:pPr>
        <w:autoSpaceDE w:val="0"/>
        <w:autoSpaceDN w:val="0"/>
        <w:adjustRightInd w:val="0"/>
        <w:spacing w:after="0" w:line="240" w:lineRule="auto"/>
        <w:rPr>
          <w:rFonts w:ascii="ArialMT" w:hAnsi="ArialMT" w:cs="ArialMT"/>
        </w:rPr>
      </w:pPr>
    </w:p>
    <w:p w14:paraId="0A5DD6C8" w14:textId="77777777" w:rsidR="00C72602" w:rsidRDefault="00C72602" w:rsidP="00231F49">
      <w:pPr>
        <w:autoSpaceDE w:val="0"/>
        <w:autoSpaceDN w:val="0"/>
        <w:adjustRightInd w:val="0"/>
        <w:spacing w:after="0" w:line="240" w:lineRule="auto"/>
        <w:rPr>
          <w:rFonts w:ascii="ArialMT" w:hAnsi="ArialMT" w:cs="ArialMT"/>
        </w:rPr>
      </w:pPr>
    </w:p>
    <w:p w14:paraId="2147BF94" w14:textId="3A4BD602"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14:paraId="588D5F5D"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42906161" w14:textId="77777777" w:rsidR="00231F49" w:rsidRDefault="00231F49" w:rsidP="00231F49">
      <w:pPr>
        <w:autoSpaceDE w:val="0"/>
        <w:autoSpaceDN w:val="0"/>
        <w:adjustRightInd w:val="0"/>
        <w:spacing w:after="0" w:line="240" w:lineRule="auto"/>
        <w:rPr>
          <w:rFonts w:ascii="ArialMT" w:hAnsi="ArialMT" w:cs="ArialMT"/>
        </w:rPr>
      </w:pPr>
    </w:p>
    <w:p w14:paraId="37F4A3F9" w14:textId="081B6BC7" w:rsidR="002A7845" w:rsidRPr="00231F49" w:rsidRDefault="00231F49" w:rsidP="00231F49">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1E2D0D">
        <w:rPr>
          <w:rFonts w:ascii="ArialMT" w:hAnsi="ArialMT" w:cs="ArialMT"/>
        </w:rPr>
        <w:t>6.50</w:t>
      </w:r>
      <w:r>
        <w:rPr>
          <w:rFonts w:ascii="ArialMT" w:hAnsi="ArialMT" w:cs="ArialMT"/>
        </w:rPr>
        <w:t xml:space="preserve">%; the municipal bond rate is </w:t>
      </w:r>
      <w:r w:rsidR="001E2D0D">
        <w:rPr>
          <w:rFonts w:ascii="ArialMT" w:hAnsi="ArialMT" w:cs="ArialMT"/>
        </w:rPr>
        <w:t>3.</w:t>
      </w:r>
      <w:r w:rsidR="0012635B">
        <w:rPr>
          <w:rFonts w:ascii="ArialMT" w:hAnsi="ArialMT" w:cs="ArialMT"/>
        </w:rPr>
        <w:t>97</w:t>
      </w:r>
      <w:r>
        <w:rPr>
          <w:rFonts w:ascii="ArialMT" w:hAnsi="ArialMT" w:cs="ArialMT"/>
        </w:rPr>
        <w:t xml:space="preserve">%; and the resulting Single Discount Rate is </w:t>
      </w:r>
      <w:r w:rsidR="003A1A97">
        <w:rPr>
          <w:rFonts w:ascii="ArialMT" w:hAnsi="ArialMT" w:cs="ArialMT"/>
        </w:rPr>
        <w:t>6.50</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3F436A36"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184E82E5" w14:textId="17600012"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3A1A97">
        <w:rPr>
          <w:rFonts w:ascii="Arial" w:hAnsi="Arial" w:cs="Arial"/>
          <w:color w:val="252525"/>
        </w:rPr>
        <w:t>6.5</w:t>
      </w:r>
      <w:r w:rsidR="001E2D0D">
        <w:rPr>
          <w:rFonts w:ascii="Arial" w:hAnsi="Arial" w:cs="Arial"/>
          <w:color w:val="252525"/>
        </w:rPr>
        <w:t>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3A1A97">
        <w:rPr>
          <w:rFonts w:ascii="Arial" w:hAnsi="Arial" w:cs="Arial"/>
          <w:color w:val="252525"/>
        </w:rPr>
        <w:t>5.5</w:t>
      </w:r>
      <w:r w:rsidR="001E2D0D">
        <w:rPr>
          <w:rFonts w:ascii="Arial" w:hAnsi="Arial" w:cs="Arial"/>
          <w:color w:val="252525"/>
        </w:rPr>
        <w:t>0</w:t>
      </w:r>
      <w:r w:rsidRPr="00CA65EF">
        <w:rPr>
          <w:rFonts w:ascii="Arial" w:hAnsi="Arial" w:cs="Arial"/>
          <w:color w:val="252525"/>
        </w:rPr>
        <w:t xml:space="preserve"> percent) or 1-percentage-point higher (</w:t>
      </w:r>
      <w:r w:rsidR="003A1A97">
        <w:rPr>
          <w:rFonts w:ascii="Arial" w:hAnsi="Arial" w:cs="Arial"/>
          <w:color w:val="252525"/>
        </w:rPr>
        <w:t>7.50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14:paraId="1700468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D7ECAC8" w14:textId="77777777">
        <w:tc>
          <w:tcPr>
            <w:tcW w:w="2340" w:type="dxa"/>
            <w:tcBorders>
              <w:top w:val="nil"/>
              <w:left w:val="nil"/>
              <w:bottom w:val="nil"/>
              <w:right w:val="nil"/>
            </w:tcBorders>
            <w:tcMar>
              <w:top w:w="20" w:type="dxa"/>
              <w:left w:w="20" w:type="dxa"/>
              <w:bottom w:w="20" w:type="dxa"/>
              <w:right w:w="20" w:type="dxa"/>
            </w:tcMar>
            <w:vAlign w:val="bottom"/>
          </w:tcPr>
          <w:p w14:paraId="009ECA3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66C06EA7" w14:textId="15F19D4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3A1A97">
              <w:rPr>
                <w:rFonts w:ascii="Arial" w:hAnsi="Arial" w:cs="Arial"/>
                <w:b/>
                <w:bCs/>
                <w:color w:val="252525"/>
              </w:rPr>
              <w:t>5.5</w:t>
            </w:r>
            <w:r w:rsidR="001E2D0D">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7F61F23A" w14:textId="25F75B8F"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3A1A97">
              <w:rPr>
                <w:rFonts w:ascii="Arial" w:hAnsi="Arial" w:cs="Arial"/>
                <w:b/>
                <w:bCs/>
                <w:color w:val="252525"/>
              </w:rPr>
              <w:t>6.5</w:t>
            </w:r>
            <w:r w:rsidR="001E2D0D">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B96A682" w14:textId="1A1A2719"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3A1A97">
              <w:rPr>
                <w:rFonts w:ascii="Arial" w:hAnsi="Arial" w:cs="Arial"/>
                <w:b/>
                <w:bCs/>
                <w:color w:val="252525"/>
              </w:rPr>
              <w:t>7.5</w:t>
            </w:r>
            <w:r w:rsidR="001E2D0D">
              <w:rPr>
                <w:rFonts w:ascii="Arial" w:hAnsi="Arial" w:cs="Arial"/>
                <w:b/>
                <w:bCs/>
                <w:color w:val="252525"/>
              </w:rPr>
              <w:t>0</w:t>
            </w:r>
            <w:r w:rsidRPr="00413729">
              <w:rPr>
                <w:rFonts w:ascii="Arial" w:hAnsi="Arial" w:cs="Arial"/>
                <w:b/>
                <w:bCs/>
                <w:color w:val="252525"/>
              </w:rPr>
              <w:t>%)</w:t>
            </w:r>
          </w:p>
        </w:tc>
      </w:tr>
      <w:tr w:rsidR="002A7845" w:rsidRPr="00FC7863" w14:paraId="6C3EC3AC" w14:textId="77777777">
        <w:tc>
          <w:tcPr>
            <w:tcW w:w="2340" w:type="dxa"/>
            <w:tcBorders>
              <w:top w:val="nil"/>
              <w:left w:val="nil"/>
              <w:bottom w:val="nil"/>
              <w:right w:val="nil"/>
            </w:tcBorders>
            <w:tcMar>
              <w:top w:w="20" w:type="dxa"/>
              <w:left w:w="20" w:type="dxa"/>
              <w:bottom w:w="20" w:type="dxa"/>
              <w:right w:w="20" w:type="dxa"/>
            </w:tcMar>
            <w:vAlign w:val="bottom"/>
          </w:tcPr>
          <w:p w14:paraId="54361061"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391F3C25"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7E53284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73D785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3EE5996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93B622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46307809" w14:textId="77777777" w:rsidR="00AC64DF" w:rsidRDefault="00F61E87"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4C79C843" w14:textId="77777777" w:rsidR="000566E5" w:rsidRDefault="000566E5"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2C826851"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21E8A6FF"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755B47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49D78770"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C73A415"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B6AB603" w14:textId="1EACF255"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BD96E6F" w14:textId="0F6E9B14"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1400065" w14:textId="2F5BEA06"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42DBF05" w14:textId="1A0610AA"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5BA0852" w14:textId="7CDE2553"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14AE4F3" w14:textId="613E2B99"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91B6706" w14:textId="1B4C0DE0"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1179CA08" w14:textId="77777777"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37D558A6" w14:textId="578B2E3D"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0EB69DB1"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0ECC4A6C"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4E4FD0C6"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670916F7" w14:textId="3CEF683A"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62C2F62B"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14:paraId="6C6AB3CC"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40BF6E3" w14:textId="77777777" w:rsidTr="000C1916">
        <w:tc>
          <w:tcPr>
            <w:tcW w:w="4788" w:type="dxa"/>
          </w:tcPr>
          <w:p w14:paraId="548093B1"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63AECD6F" w14:textId="39343300"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12635B">
              <w:rPr>
                <w:rFonts w:ascii="Arial" w:hAnsi="Arial" w:cs="Arial"/>
                <w:color w:val="252525"/>
              </w:rPr>
              <w:t>5</w:t>
            </w:r>
          </w:p>
        </w:tc>
      </w:tr>
      <w:tr w:rsidR="00855ADA" w14:paraId="406EB579" w14:textId="77777777" w:rsidTr="00404677">
        <w:trPr>
          <w:trHeight w:val="620"/>
        </w:trPr>
        <w:tc>
          <w:tcPr>
            <w:tcW w:w="4788" w:type="dxa"/>
          </w:tcPr>
          <w:p w14:paraId="1A0B3AF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3BE19056"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76B0A15"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525E0943" w14:textId="77777777" w:rsidTr="00404677">
        <w:trPr>
          <w:trHeight w:val="620"/>
        </w:trPr>
        <w:tc>
          <w:tcPr>
            <w:tcW w:w="4788" w:type="dxa"/>
          </w:tcPr>
          <w:p w14:paraId="7234C7B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6DDF5CE6"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2CFBC916"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661AF427" w14:textId="77777777" w:rsidTr="00404677">
        <w:trPr>
          <w:trHeight w:val="440"/>
        </w:trPr>
        <w:tc>
          <w:tcPr>
            <w:tcW w:w="4788" w:type="dxa"/>
          </w:tcPr>
          <w:p w14:paraId="7C9638F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2A152019"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077D1F00"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044889DD" w14:textId="77777777" w:rsidTr="00404677">
        <w:trPr>
          <w:trHeight w:val="890"/>
        </w:trPr>
        <w:tc>
          <w:tcPr>
            <w:tcW w:w="4788" w:type="dxa"/>
          </w:tcPr>
          <w:p w14:paraId="33155C0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5577520D"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5D93A5B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6826A328" w14:textId="77777777" w:rsidTr="00404677">
        <w:tc>
          <w:tcPr>
            <w:tcW w:w="4788" w:type="dxa"/>
          </w:tcPr>
          <w:p w14:paraId="6DDDA1D9"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6A96F55F"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3C501AF3"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14:paraId="5F823CFF" w14:textId="77777777" w:rsidR="0012635B" w:rsidRDefault="0012635B" w:rsidP="00855ADA">
      <w:pPr>
        <w:widowControl w:val="0"/>
        <w:suppressAutoHyphens/>
        <w:autoSpaceDE w:val="0"/>
        <w:autoSpaceDN w:val="0"/>
        <w:adjustRightInd w:val="0"/>
        <w:spacing w:after="0" w:line="240" w:lineRule="auto"/>
        <w:rPr>
          <w:rFonts w:ascii="Arial" w:hAnsi="Arial" w:cs="Arial"/>
          <w:color w:val="252525"/>
        </w:rPr>
      </w:pPr>
    </w:p>
    <w:p w14:paraId="2B790A18" w14:textId="4D415C64" w:rsidR="008C3CF1" w:rsidRDefault="00163A66"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 xml:space="preserve"> </w:t>
      </w:r>
    </w:p>
    <w:p w14:paraId="5D84F6E2"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10036D5"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1044777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2DA74A1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5D27A53"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AB827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CB7FD0C"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97380A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F1BC24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F9642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8831842"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384686E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4B2071E" w14:textId="67D0CBDB"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02987B2" w14:textId="64478A29"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278C2036" w14:textId="45BC7EE0"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6B5C273F" w14:textId="495A8DDA"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200C8AD" w14:textId="631F5E93"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457C236A" w14:textId="77777777"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CC7AA0B"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2D33EE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D21657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53E1A2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A7E7CDF"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189590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D28DEC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3F71031" w14:textId="47C51C6E"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83525D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49F923C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F39F8E4" w14:textId="77777777" w:rsidTr="00855ADA">
        <w:tc>
          <w:tcPr>
            <w:tcW w:w="4788" w:type="dxa"/>
          </w:tcPr>
          <w:p w14:paraId="75DEB3D4"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7BA5B5BC" w14:textId="7A0EB52D"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12635B">
              <w:rPr>
                <w:rFonts w:ascii="Arial" w:hAnsi="Arial" w:cs="Arial"/>
                <w:color w:val="252525"/>
              </w:rPr>
              <w:t>5</w:t>
            </w:r>
          </w:p>
        </w:tc>
      </w:tr>
      <w:tr w:rsidR="00855ADA" w14:paraId="4FF9E47D" w14:textId="77777777" w:rsidTr="00404677">
        <w:trPr>
          <w:trHeight w:val="440"/>
        </w:trPr>
        <w:tc>
          <w:tcPr>
            <w:tcW w:w="4788" w:type="dxa"/>
          </w:tcPr>
          <w:p w14:paraId="0E0E059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4AF945A0"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57F0E7CF"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4595401E" w14:textId="77777777" w:rsidTr="00404677">
        <w:trPr>
          <w:trHeight w:val="620"/>
        </w:trPr>
        <w:tc>
          <w:tcPr>
            <w:tcW w:w="4788" w:type="dxa"/>
          </w:tcPr>
          <w:p w14:paraId="40BF65A7"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09AB9422"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165E956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2E235A" w14:textId="77777777" w:rsidTr="00404677">
        <w:trPr>
          <w:trHeight w:val="404"/>
        </w:trPr>
        <w:tc>
          <w:tcPr>
            <w:tcW w:w="4788" w:type="dxa"/>
          </w:tcPr>
          <w:p w14:paraId="09C99A3D"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162ED9C0"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1E644816"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5E5B4A30" w14:textId="77777777" w:rsidTr="00404677">
        <w:trPr>
          <w:trHeight w:val="440"/>
        </w:trPr>
        <w:tc>
          <w:tcPr>
            <w:tcW w:w="4788" w:type="dxa"/>
          </w:tcPr>
          <w:p w14:paraId="6D0EDF60"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9C621B"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006C85F2"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A9DE36" w14:textId="77777777" w:rsidTr="00404677">
        <w:tc>
          <w:tcPr>
            <w:tcW w:w="4788" w:type="dxa"/>
          </w:tcPr>
          <w:p w14:paraId="6F39F2E5"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D28303B"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29CF16C9"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77BE7224"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02DB594" w14:textId="12B828F5" w:rsidR="007B6790" w:rsidRPr="00231F49" w:rsidRDefault="007B6790" w:rsidP="00231F49">
      <w:pPr>
        <w:widowControl w:val="0"/>
        <w:suppressAutoHyphens/>
        <w:autoSpaceDE w:val="0"/>
        <w:autoSpaceDN w:val="0"/>
        <w:adjustRightInd w:val="0"/>
        <w:spacing w:after="0" w:line="240" w:lineRule="auto"/>
        <w:rPr>
          <w:rFonts w:ascii="Arial" w:hAnsi="Arial" w:cs="Arial"/>
          <w:color w:val="252525"/>
        </w:rPr>
      </w:pPr>
    </w:p>
    <w:p w14:paraId="549BDB30" w14:textId="77777777"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7A3493E8"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E1B1275" w14:textId="1BD1946C"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566E5">
        <w:rPr>
          <w:rFonts w:ascii="Arial" w:hAnsi="Arial" w:cs="Arial"/>
          <w:b/>
          <w:bCs/>
          <w:color w:val="252525"/>
          <w:sz w:val="28"/>
          <w:szCs w:val="28"/>
        </w:rPr>
        <w:t>2</w:t>
      </w:r>
      <w:r w:rsidR="0012635B">
        <w:rPr>
          <w:rFonts w:ascii="Arial" w:hAnsi="Arial" w:cs="Arial"/>
          <w:b/>
          <w:bCs/>
          <w:color w:val="252525"/>
          <w:sz w:val="28"/>
          <w:szCs w:val="28"/>
        </w:rPr>
        <w:t>5</w:t>
      </w:r>
    </w:p>
    <w:p w14:paraId="7F9FF0FC"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F505E3"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482A712A" w14:textId="77777777" w:rsidR="003A1A97" w:rsidRDefault="003A1A97" w:rsidP="003A1A97">
      <w:pPr>
        <w:pStyle w:val="Default"/>
      </w:pPr>
    </w:p>
    <w:p w14:paraId="6B6FF54E" w14:textId="74968789" w:rsidR="003A1A97" w:rsidRPr="003A1A97" w:rsidRDefault="003A1A97" w:rsidP="003A1A97">
      <w:pPr>
        <w:autoSpaceDE w:val="0"/>
        <w:autoSpaceDN w:val="0"/>
        <w:adjustRightInd w:val="0"/>
        <w:spacing w:after="0" w:line="240" w:lineRule="auto"/>
        <w:rPr>
          <w:rFonts w:ascii="ArialMT" w:hAnsi="ArialMT" w:cs="ArialMT"/>
        </w:rPr>
      </w:pPr>
      <w:r w:rsidRPr="003A1A97">
        <w:rPr>
          <w:rFonts w:ascii="ArialMT" w:hAnsi="ArialMT" w:cs="ArialMT"/>
        </w:rPr>
        <w:t>In 2023, House Bill 1040 was passed, which closes the Main System to employees newly enrolled into the system on January 1, 2025 and later. The state employer contribution for 2026 and later was changed to be the amount sufficient to fund the Main System on actuarial basis, with the amortization of the unfunded liability determined on a level percent of payroll basis over a closed period beginning on January 1, 2026 and ending June 30, 2056.</w:t>
      </w:r>
    </w:p>
    <w:p w14:paraId="6633843B" w14:textId="77777777" w:rsidR="003A1A97" w:rsidRDefault="003A1A97" w:rsidP="003A1A97">
      <w:pPr>
        <w:pStyle w:val="Default"/>
      </w:pPr>
    </w:p>
    <w:p w14:paraId="5D6C9F6F"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B2D587E"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5032CDDA" w14:textId="77777777" w:rsidR="003A1A97" w:rsidRDefault="003A1A97" w:rsidP="003A1A97">
      <w:pPr>
        <w:autoSpaceDE w:val="0"/>
        <w:autoSpaceDN w:val="0"/>
        <w:adjustRightInd w:val="0"/>
        <w:spacing w:after="0" w:line="240" w:lineRule="auto"/>
        <w:rPr>
          <w:rFonts w:ascii="ArialMT" w:hAnsi="ArialMT" w:cs="ArialMT"/>
        </w:rPr>
      </w:pPr>
    </w:p>
    <w:p w14:paraId="24C70D6B" w14:textId="3B540DAE" w:rsidR="003A1A97" w:rsidRDefault="001E2D0D" w:rsidP="003A1A97">
      <w:pPr>
        <w:autoSpaceDE w:val="0"/>
        <w:autoSpaceDN w:val="0"/>
        <w:adjustRightInd w:val="0"/>
        <w:spacing w:after="0" w:line="240" w:lineRule="auto"/>
        <w:rPr>
          <w:rFonts w:ascii="ArialMT" w:hAnsi="ArialMT" w:cs="ArialMT"/>
        </w:rPr>
      </w:pPr>
      <w:r w:rsidRPr="001E2D0D">
        <w:rPr>
          <w:rFonts w:ascii="ArialMT" w:hAnsi="ArialMT" w:cs="ArialMT"/>
        </w:rPr>
        <w:t>All actuarial assumptions used in the actuarial valuation as of July 1, 202</w:t>
      </w:r>
      <w:r w:rsidR="0012635B">
        <w:rPr>
          <w:rFonts w:ascii="ArialMT" w:hAnsi="ArialMT" w:cs="ArialMT"/>
        </w:rPr>
        <w:t>4</w:t>
      </w:r>
      <w:r w:rsidRPr="001E2D0D">
        <w:rPr>
          <w:rFonts w:ascii="ArialMT" w:hAnsi="ArialMT" w:cs="ArialMT"/>
        </w:rPr>
        <w:t xml:space="preserve"> were based on an experience review for the period from July 1, 2014 to July 1, 2019, and were adopted for first use commencing with the actuarial valuation as of July 1, 2020. </w:t>
      </w:r>
      <w:r w:rsidR="003A1A97" w:rsidRPr="003A1A97">
        <w:rPr>
          <w:rFonts w:ascii="ArialMT" w:hAnsi="ArialMT" w:cs="ArialMT"/>
        </w:rPr>
        <w:t xml:space="preserve">There have been no changes in </w:t>
      </w:r>
    </w:p>
    <w:p w14:paraId="15241E3B" w14:textId="125490CA" w:rsidR="003A1A97" w:rsidRDefault="003A1A97" w:rsidP="003A1A97">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sidR="00594DD4">
        <w:rPr>
          <w:rFonts w:ascii="ArialMT" w:hAnsi="ArialMT" w:cs="ArialMT"/>
        </w:rPr>
        <w:t>ly</w:t>
      </w:r>
      <w:r w:rsidRPr="003A1A97">
        <w:rPr>
          <w:rFonts w:ascii="ArialMT" w:hAnsi="ArialMT" w:cs="ArialMT"/>
        </w:rPr>
        <w:t xml:space="preserve"> </w:t>
      </w:r>
      <w:r w:rsidR="00594DD4">
        <w:rPr>
          <w:rFonts w:ascii="ArialMT" w:hAnsi="ArialMT" w:cs="ArialMT"/>
        </w:rPr>
        <w:t>1</w:t>
      </w:r>
      <w:r w:rsidRPr="003A1A97">
        <w:rPr>
          <w:rFonts w:ascii="ArialMT" w:hAnsi="ArialMT" w:cs="ArialMT"/>
        </w:rPr>
        <w:t>, 202</w:t>
      </w:r>
      <w:r w:rsidR="0012635B">
        <w:rPr>
          <w:rFonts w:ascii="ArialMT" w:hAnsi="ArialMT" w:cs="ArialMT"/>
        </w:rPr>
        <w:t>3</w:t>
      </w:r>
      <w:r w:rsidRPr="003A1A97">
        <w:rPr>
          <w:rFonts w:ascii="ArialMT" w:hAnsi="ArialMT" w:cs="ArialMT"/>
        </w:rPr>
        <w:t>.</w:t>
      </w:r>
    </w:p>
    <w:p w14:paraId="693ED49D" w14:textId="25A86C7E" w:rsidR="009348EB" w:rsidRPr="009348EB" w:rsidRDefault="009348EB" w:rsidP="00D178D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EAC6" w14:textId="77777777" w:rsidR="003207EB" w:rsidRDefault="003207EB">
      <w:pPr>
        <w:spacing w:after="0" w:line="240" w:lineRule="auto"/>
      </w:pPr>
      <w:r>
        <w:separator/>
      </w:r>
    </w:p>
  </w:endnote>
  <w:endnote w:type="continuationSeparator" w:id="0">
    <w:p w14:paraId="216879FB"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B8FFDE8" w14:textId="77777777"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14:paraId="0E0CAF49"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4AA1" w14:textId="77777777" w:rsidR="003207EB" w:rsidRDefault="003207EB">
      <w:pPr>
        <w:spacing w:after="0" w:line="240" w:lineRule="auto"/>
      </w:pPr>
      <w:r>
        <w:separator/>
      </w:r>
    </w:p>
  </w:footnote>
  <w:footnote w:type="continuationSeparator" w:id="0">
    <w:p w14:paraId="160AE63D"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1952A2EE" w14:textId="77777777" w:rsidR="003207EB" w:rsidRDefault="002F2ACE">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0E976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808BE1B"/>
    <w:multiLevelType w:val="singleLevel"/>
    <w:tmpl w:val="AB68C1D6"/>
    <w:lvl w:ilvl="0">
      <w:numFmt w:val="decimal"/>
      <w:lvlText w:val="•"/>
      <w:lvlJc w:val="left"/>
    </w:lvl>
  </w:abstractNum>
  <w:abstractNum w:abstractNumId="64" w15:restartNumberingAfterBreak="0">
    <w:nsid w:val="59B4D971"/>
    <w:multiLevelType w:val="singleLevel"/>
    <w:tmpl w:val="DA62EF7A"/>
    <w:lvl w:ilvl="0">
      <w:numFmt w:val="decimal"/>
      <w:lvlText w:val="•"/>
      <w:lvlJc w:val="left"/>
    </w:lvl>
  </w:abstractNum>
  <w:abstractNum w:abstractNumId="65" w15:restartNumberingAfterBreak="0">
    <w:nsid w:val="5B3273FC"/>
    <w:multiLevelType w:val="singleLevel"/>
    <w:tmpl w:val="10363BBD"/>
    <w:lvl w:ilvl="0">
      <w:numFmt w:val="decimal"/>
      <w:lvlText w:val="•"/>
      <w:lvlJc w:val="left"/>
    </w:lvl>
  </w:abstractNum>
  <w:abstractNum w:abstractNumId="66" w15:restartNumberingAfterBreak="0">
    <w:nsid w:val="5D6BDE1E"/>
    <w:multiLevelType w:val="singleLevel"/>
    <w:tmpl w:val="2741F90F"/>
    <w:lvl w:ilvl="0">
      <w:numFmt w:val="decimal"/>
      <w:lvlText w:val=" "/>
      <w:lvlJc w:val="left"/>
    </w:lvl>
  </w:abstractNum>
  <w:abstractNum w:abstractNumId="67" w15:restartNumberingAfterBreak="0">
    <w:nsid w:val="5D9DCEB4"/>
    <w:multiLevelType w:val="singleLevel"/>
    <w:tmpl w:val="D3F5DEB0"/>
    <w:lvl w:ilvl="0">
      <w:numFmt w:val="decimal"/>
      <w:lvlText w:val=" "/>
      <w:lvlJc w:val="left"/>
    </w:lvl>
  </w:abstractNum>
  <w:abstractNum w:abstractNumId="68" w15:restartNumberingAfterBreak="0">
    <w:nsid w:val="5E61A8F7"/>
    <w:multiLevelType w:val="singleLevel"/>
    <w:tmpl w:val="7EF5FF78"/>
    <w:lvl w:ilvl="0">
      <w:numFmt w:val="decimal"/>
      <w:lvlText w:val="•"/>
      <w:lvlJc w:val="left"/>
    </w:lvl>
  </w:abstractNum>
  <w:abstractNum w:abstractNumId="69" w15:restartNumberingAfterBreak="0">
    <w:nsid w:val="5F760D46"/>
    <w:multiLevelType w:val="singleLevel"/>
    <w:tmpl w:val="4F48C96C"/>
    <w:lvl w:ilvl="0">
      <w:numFmt w:val="decimal"/>
      <w:lvlText w:val=" "/>
      <w:lvlJc w:val="left"/>
    </w:lvl>
  </w:abstractNum>
  <w:abstractNum w:abstractNumId="70" w15:restartNumberingAfterBreak="0">
    <w:nsid w:val="613CB008"/>
    <w:multiLevelType w:val="singleLevel"/>
    <w:tmpl w:val="9BDE3009"/>
    <w:lvl w:ilvl="0">
      <w:numFmt w:val="decimal"/>
      <w:lvlText w:val=" "/>
      <w:lvlJc w:val="left"/>
    </w:lvl>
  </w:abstractNum>
  <w:abstractNum w:abstractNumId="71" w15:restartNumberingAfterBreak="0">
    <w:nsid w:val="64EF0A98"/>
    <w:multiLevelType w:val="singleLevel"/>
    <w:tmpl w:val="D809AEC3"/>
    <w:lvl w:ilvl="0">
      <w:numFmt w:val="decimal"/>
      <w:lvlText w:val="•"/>
      <w:lvlJc w:val="left"/>
    </w:lvl>
  </w:abstractNum>
  <w:abstractNum w:abstractNumId="72"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6357B"/>
    <w:multiLevelType w:val="singleLevel"/>
    <w:tmpl w:val="DB237B1D"/>
    <w:lvl w:ilvl="0">
      <w:numFmt w:val="decimal"/>
      <w:lvlText w:val="•"/>
      <w:lvlJc w:val="left"/>
    </w:lvl>
  </w:abstractNum>
  <w:abstractNum w:abstractNumId="74" w15:restartNumberingAfterBreak="0">
    <w:nsid w:val="692B33CC"/>
    <w:multiLevelType w:val="singleLevel"/>
    <w:tmpl w:val="7E6AA8C6"/>
    <w:lvl w:ilvl="0">
      <w:numFmt w:val="decimal"/>
      <w:lvlText w:val="•"/>
      <w:lvlJc w:val="left"/>
    </w:lvl>
  </w:abstractNum>
  <w:abstractNum w:abstractNumId="75" w15:restartNumberingAfterBreak="0">
    <w:nsid w:val="693A6C42"/>
    <w:multiLevelType w:val="singleLevel"/>
    <w:tmpl w:val="DABB4A42"/>
    <w:lvl w:ilvl="0">
      <w:numFmt w:val="decimal"/>
      <w:lvlText w:val=" "/>
      <w:lvlJc w:val="left"/>
    </w:lvl>
  </w:abstractNum>
  <w:abstractNum w:abstractNumId="76" w15:restartNumberingAfterBreak="0">
    <w:nsid w:val="6AC65CA3"/>
    <w:multiLevelType w:val="singleLevel"/>
    <w:tmpl w:val="512539AB"/>
    <w:lvl w:ilvl="0">
      <w:numFmt w:val="decimal"/>
      <w:lvlText w:val=" "/>
      <w:lvlJc w:val="left"/>
    </w:lvl>
  </w:abstractNum>
  <w:abstractNum w:abstractNumId="77" w15:restartNumberingAfterBreak="0">
    <w:nsid w:val="6B2BE3F9"/>
    <w:multiLevelType w:val="singleLevel"/>
    <w:tmpl w:val="7447DB4C"/>
    <w:lvl w:ilvl="0">
      <w:numFmt w:val="decimal"/>
      <w:lvlText w:val="•"/>
      <w:lvlJc w:val="left"/>
    </w:lvl>
  </w:abstractNum>
  <w:abstractNum w:abstractNumId="78" w15:restartNumberingAfterBreak="0">
    <w:nsid w:val="6C9FF7F2"/>
    <w:multiLevelType w:val="singleLevel"/>
    <w:tmpl w:val="88B0ECFD"/>
    <w:lvl w:ilvl="0">
      <w:numFmt w:val="decimal"/>
      <w:lvlText w:val=" "/>
      <w:lvlJc w:val="left"/>
    </w:lvl>
  </w:abstractNum>
  <w:abstractNum w:abstractNumId="79" w15:restartNumberingAfterBreak="0">
    <w:nsid w:val="6F129A1B"/>
    <w:multiLevelType w:val="singleLevel"/>
    <w:tmpl w:val="89FA9CE1"/>
    <w:lvl w:ilvl="0">
      <w:numFmt w:val="decimal"/>
      <w:lvlText w:val="•"/>
      <w:lvlJc w:val="left"/>
    </w:lvl>
  </w:abstractNum>
  <w:abstractNum w:abstractNumId="80" w15:restartNumberingAfterBreak="0">
    <w:nsid w:val="70511635"/>
    <w:multiLevelType w:val="singleLevel"/>
    <w:tmpl w:val="36EB7A82"/>
    <w:lvl w:ilvl="0">
      <w:numFmt w:val="decimal"/>
      <w:lvlText w:val="•"/>
      <w:lvlJc w:val="left"/>
    </w:lvl>
  </w:abstractNum>
  <w:abstractNum w:abstractNumId="81" w15:restartNumberingAfterBreak="0">
    <w:nsid w:val="72A90DB4"/>
    <w:multiLevelType w:val="singleLevel"/>
    <w:tmpl w:val="3CC8A2C7"/>
    <w:lvl w:ilvl="0">
      <w:numFmt w:val="decimal"/>
      <w:lvlText w:val="•"/>
      <w:lvlJc w:val="left"/>
    </w:lvl>
  </w:abstractNum>
  <w:abstractNum w:abstractNumId="82" w15:restartNumberingAfterBreak="0">
    <w:nsid w:val="7993B6B2"/>
    <w:multiLevelType w:val="singleLevel"/>
    <w:tmpl w:val="17D58C35"/>
    <w:lvl w:ilvl="0">
      <w:numFmt w:val="decimal"/>
      <w:lvlText w:val="•"/>
      <w:lvlJc w:val="left"/>
    </w:lvl>
  </w:abstractNum>
  <w:abstractNum w:abstractNumId="83" w15:restartNumberingAfterBreak="0">
    <w:nsid w:val="7AF563B6"/>
    <w:multiLevelType w:val="singleLevel"/>
    <w:tmpl w:val="AF158AC9"/>
    <w:lvl w:ilvl="0">
      <w:numFmt w:val="decimal"/>
      <w:lvlText w:val=" "/>
      <w:lvlJc w:val="left"/>
    </w:lvl>
  </w:abstractNum>
  <w:abstractNum w:abstractNumId="84" w15:restartNumberingAfterBreak="0">
    <w:nsid w:val="7EB9154E"/>
    <w:multiLevelType w:val="singleLevel"/>
    <w:tmpl w:val="B342567C"/>
    <w:lvl w:ilvl="0">
      <w:numFmt w:val="decimal"/>
      <w:lvlText w:val=" "/>
      <w:lvlJc w:val="left"/>
    </w:lvl>
  </w:abstractNum>
  <w:abstractNum w:abstractNumId="85" w15:restartNumberingAfterBreak="0">
    <w:nsid w:val="7EE65810"/>
    <w:multiLevelType w:val="singleLevel"/>
    <w:tmpl w:val="5B66065C"/>
    <w:lvl w:ilvl="0">
      <w:numFmt w:val="decimal"/>
      <w:lvlText w:val=" "/>
      <w:lvlJc w:val="left"/>
    </w:lvl>
  </w:abstractNum>
  <w:num w:numId="1" w16cid:durableId="354693799">
    <w:abstractNumId w:val="77"/>
  </w:num>
  <w:num w:numId="2" w16cid:durableId="124010114">
    <w:abstractNumId w:val="5"/>
  </w:num>
  <w:num w:numId="3" w16cid:durableId="904071000">
    <w:abstractNumId w:val="79"/>
  </w:num>
  <w:num w:numId="4" w16cid:durableId="1019695515">
    <w:abstractNumId w:val="47"/>
  </w:num>
  <w:num w:numId="5" w16cid:durableId="1253465830">
    <w:abstractNumId w:val="80"/>
  </w:num>
  <w:num w:numId="6" w16cid:durableId="916481322">
    <w:abstractNumId w:val="43"/>
  </w:num>
  <w:num w:numId="7" w16cid:durableId="583146267">
    <w:abstractNumId w:val="68"/>
  </w:num>
  <w:num w:numId="8" w16cid:durableId="919023574">
    <w:abstractNumId w:val="61"/>
  </w:num>
  <w:num w:numId="9" w16cid:durableId="791098220">
    <w:abstractNumId w:val="11"/>
  </w:num>
  <w:num w:numId="10" w16cid:durableId="1842427779">
    <w:abstractNumId w:val="83"/>
  </w:num>
  <w:num w:numId="11" w16cid:durableId="1561094555">
    <w:abstractNumId w:val="17"/>
  </w:num>
  <w:num w:numId="12" w16cid:durableId="1229000546">
    <w:abstractNumId w:val="29"/>
  </w:num>
  <w:num w:numId="13" w16cid:durableId="1862813337">
    <w:abstractNumId w:val="81"/>
  </w:num>
  <w:num w:numId="14" w16cid:durableId="242685238">
    <w:abstractNumId w:val="31"/>
  </w:num>
  <w:num w:numId="15" w16cid:durableId="1663922855">
    <w:abstractNumId w:val="82"/>
  </w:num>
  <w:num w:numId="16" w16cid:durableId="1703096411">
    <w:abstractNumId w:val="44"/>
  </w:num>
  <w:num w:numId="17" w16cid:durableId="1038974225">
    <w:abstractNumId w:val="14"/>
  </w:num>
  <w:num w:numId="18" w16cid:durableId="976880768">
    <w:abstractNumId w:val="6"/>
  </w:num>
  <w:num w:numId="19" w16cid:durableId="655887984">
    <w:abstractNumId w:val="55"/>
  </w:num>
  <w:num w:numId="20" w16cid:durableId="145244542">
    <w:abstractNumId w:val="16"/>
  </w:num>
  <w:num w:numId="21" w16cid:durableId="1275673692">
    <w:abstractNumId w:val="34"/>
  </w:num>
  <w:num w:numId="22" w16cid:durableId="1555852561">
    <w:abstractNumId w:val="48"/>
  </w:num>
  <w:num w:numId="23" w16cid:durableId="610630909">
    <w:abstractNumId w:val="10"/>
  </w:num>
  <w:num w:numId="24" w16cid:durableId="1506673387">
    <w:abstractNumId w:val="22"/>
  </w:num>
  <w:num w:numId="25" w16cid:durableId="460000413">
    <w:abstractNumId w:val="57"/>
  </w:num>
  <w:num w:numId="26" w16cid:durableId="271986124">
    <w:abstractNumId w:val="23"/>
  </w:num>
  <w:num w:numId="27" w16cid:durableId="2032686880">
    <w:abstractNumId w:val="13"/>
  </w:num>
  <w:num w:numId="28" w16cid:durableId="761149503">
    <w:abstractNumId w:val="56"/>
  </w:num>
  <w:num w:numId="29" w16cid:durableId="2072848463">
    <w:abstractNumId w:val="52"/>
  </w:num>
  <w:num w:numId="30" w16cid:durableId="1066221581">
    <w:abstractNumId w:val="0"/>
  </w:num>
  <w:num w:numId="31" w16cid:durableId="1841774651">
    <w:abstractNumId w:val="1"/>
  </w:num>
  <w:num w:numId="32" w16cid:durableId="1258710202">
    <w:abstractNumId w:val="49"/>
  </w:num>
  <w:num w:numId="33" w16cid:durableId="263072829">
    <w:abstractNumId w:val="4"/>
  </w:num>
  <w:num w:numId="34" w16cid:durableId="1614046263">
    <w:abstractNumId w:val="50"/>
  </w:num>
  <w:num w:numId="35" w16cid:durableId="1231431026">
    <w:abstractNumId w:val="46"/>
  </w:num>
  <w:num w:numId="36" w16cid:durableId="1854683339">
    <w:abstractNumId w:val="2"/>
  </w:num>
  <w:num w:numId="37" w16cid:durableId="1486891679">
    <w:abstractNumId w:val="32"/>
  </w:num>
  <w:num w:numId="38" w16cid:durableId="900748506">
    <w:abstractNumId w:val="53"/>
  </w:num>
  <w:num w:numId="39" w16cid:durableId="790828794">
    <w:abstractNumId w:val="54"/>
  </w:num>
  <w:num w:numId="40" w16cid:durableId="2078816211">
    <w:abstractNumId w:val="28"/>
  </w:num>
  <w:num w:numId="41" w16cid:durableId="866255232">
    <w:abstractNumId w:val="21"/>
  </w:num>
  <w:num w:numId="42" w16cid:durableId="1848474222">
    <w:abstractNumId w:val="26"/>
  </w:num>
  <w:num w:numId="43" w16cid:durableId="1368800200">
    <w:abstractNumId w:val="8"/>
  </w:num>
  <w:num w:numId="44" w16cid:durableId="1248618124">
    <w:abstractNumId w:val="18"/>
  </w:num>
  <w:num w:numId="45" w16cid:durableId="1213998939">
    <w:abstractNumId w:val="64"/>
  </w:num>
  <w:num w:numId="46" w16cid:durableId="629285979">
    <w:abstractNumId w:val="66"/>
  </w:num>
  <w:num w:numId="47" w16cid:durableId="509372539">
    <w:abstractNumId w:val="7"/>
  </w:num>
  <w:num w:numId="48" w16cid:durableId="1422288920">
    <w:abstractNumId w:val="69"/>
  </w:num>
  <w:num w:numId="49" w16cid:durableId="1058088202">
    <w:abstractNumId w:val="59"/>
  </w:num>
  <w:num w:numId="50" w16cid:durableId="12804894">
    <w:abstractNumId w:val="9"/>
  </w:num>
  <w:num w:numId="51" w16cid:durableId="1206478892">
    <w:abstractNumId w:val="25"/>
  </w:num>
  <w:num w:numId="52" w16cid:durableId="456528001">
    <w:abstractNumId w:val="75"/>
  </w:num>
  <w:num w:numId="53" w16cid:durableId="66071213">
    <w:abstractNumId w:val="20"/>
  </w:num>
  <w:num w:numId="54" w16cid:durableId="1323892867">
    <w:abstractNumId w:val="78"/>
  </w:num>
  <w:num w:numId="55" w16cid:durableId="1001785000">
    <w:abstractNumId w:val="73"/>
  </w:num>
  <w:num w:numId="56" w16cid:durableId="605620322">
    <w:abstractNumId w:val="24"/>
  </w:num>
  <w:num w:numId="57" w16cid:durableId="1317343284">
    <w:abstractNumId w:val="74"/>
  </w:num>
  <w:num w:numId="58" w16cid:durableId="1676607790">
    <w:abstractNumId w:val="70"/>
  </w:num>
  <w:num w:numId="59" w16cid:durableId="722945558">
    <w:abstractNumId w:val="63"/>
  </w:num>
  <w:num w:numId="60" w16cid:durableId="1754158418">
    <w:abstractNumId w:val="19"/>
  </w:num>
  <w:num w:numId="61" w16cid:durableId="463351172">
    <w:abstractNumId w:val="41"/>
  </w:num>
  <w:num w:numId="62" w16cid:durableId="418985307">
    <w:abstractNumId w:val="40"/>
  </w:num>
  <w:num w:numId="63" w16cid:durableId="2087071618">
    <w:abstractNumId w:val="60"/>
  </w:num>
  <w:num w:numId="64" w16cid:durableId="1433936812">
    <w:abstractNumId w:val="3"/>
  </w:num>
  <w:num w:numId="65" w16cid:durableId="542981063">
    <w:abstractNumId w:val="38"/>
  </w:num>
  <w:num w:numId="66" w16cid:durableId="1566139264">
    <w:abstractNumId w:val="84"/>
  </w:num>
  <w:num w:numId="67" w16cid:durableId="1164393295">
    <w:abstractNumId w:val="65"/>
  </w:num>
  <w:num w:numId="68" w16cid:durableId="427047637">
    <w:abstractNumId w:val="35"/>
  </w:num>
  <w:num w:numId="69" w16cid:durableId="1478495213">
    <w:abstractNumId w:val="37"/>
  </w:num>
  <w:num w:numId="70" w16cid:durableId="1972976251">
    <w:abstractNumId w:val="76"/>
  </w:num>
  <w:num w:numId="71" w16cid:durableId="1732734084">
    <w:abstractNumId w:val="33"/>
  </w:num>
  <w:num w:numId="72" w16cid:durableId="1536651727">
    <w:abstractNumId w:val="51"/>
  </w:num>
  <w:num w:numId="73" w16cid:durableId="601456145">
    <w:abstractNumId w:val="27"/>
  </w:num>
  <w:num w:numId="74" w16cid:durableId="1633709667">
    <w:abstractNumId w:val="85"/>
  </w:num>
  <w:num w:numId="75" w16cid:durableId="594943721">
    <w:abstractNumId w:val="30"/>
  </w:num>
  <w:num w:numId="76" w16cid:durableId="1587377007">
    <w:abstractNumId w:val="12"/>
  </w:num>
  <w:num w:numId="77" w16cid:durableId="1617248499">
    <w:abstractNumId w:val="39"/>
  </w:num>
  <w:num w:numId="78" w16cid:durableId="985621120">
    <w:abstractNumId w:val="15"/>
  </w:num>
  <w:num w:numId="79" w16cid:durableId="919405463">
    <w:abstractNumId w:val="71"/>
  </w:num>
  <w:num w:numId="80" w16cid:durableId="507907802">
    <w:abstractNumId w:val="67"/>
  </w:num>
  <w:num w:numId="81" w16cid:durableId="1806314072">
    <w:abstractNumId w:val="36"/>
  </w:num>
  <w:num w:numId="82" w16cid:durableId="391931437">
    <w:abstractNumId w:val="72"/>
  </w:num>
  <w:num w:numId="83" w16cid:durableId="1165240896">
    <w:abstractNumId w:val="42"/>
  </w:num>
  <w:num w:numId="84" w16cid:durableId="1844010584">
    <w:abstractNumId w:val="45"/>
  </w:num>
  <w:num w:numId="85" w16cid:durableId="1867676714">
    <w:abstractNumId w:val="58"/>
  </w:num>
  <w:num w:numId="86" w16cid:durableId="1959332765">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2E17"/>
    <w:rsid w:val="00050942"/>
    <w:rsid w:val="00055FAA"/>
    <w:rsid w:val="000566E5"/>
    <w:rsid w:val="00061CF7"/>
    <w:rsid w:val="00067FA6"/>
    <w:rsid w:val="000C1916"/>
    <w:rsid w:val="000D15F2"/>
    <w:rsid w:val="000D1E61"/>
    <w:rsid w:val="000D3935"/>
    <w:rsid w:val="000D57CA"/>
    <w:rsid w:val="000D60A8"/>
    <w:rsid w:val="000F49B3"/>
    <w:rsid w:val="000F5647"/>
    <w:rsid w:val="000F74EB"/>
    <w:rsid w:val="0012351A"/>
    <w:rsid w:val="0012635B"/>
    <w:rsid w:val="0015168F"/>
    <w:rsid w:val="00163A66"/>
    <w:rsid w:val="001641E2"/>
    <w:rsid w:val="00191015"/>
    <w:rsid w:val="001A7078"/>
    <w:rsid w:val="001B2751"/>
    <w:rsid w:val="001C3013"/>
    <w:rsid w:val="001C326F"/>
    <w:rsid w:val="001E2D0D"/>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2ACE"/>
    <w:rsid w:val="002F7FAD"/>
    <w:rsid w:val="00313046"/>
    <w:rsid w:val="00317F10"/>
    <w:rsid w:val="003207EB"/>
    <w:rsid w:val="003633D9"/>
    <w:rsid w:val="00364963"/>
    <w:rsid w:val="00391569"/>
    <w:rsid w:val="00395AF2"/>
    <w:rsid w:val="003A1A97"/>
    <w:rsid w:val="003A3063"/>
    <w:rsid w:val="003B0C4F"/>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4DD4"/>
    <w:rsid w:val="00596A60"/>
    <w:rsid w:val="005A3AE8"/>
    <w:rsid w:val="005A6736"/>
    <w:rsid w:val="005B5BE6"/>
    <w:rsid w:val="005C1493"/>
    <w:rsid w:val="005C25A1"/>
    <w:rsid w:val="005D755E"/>
    <w:rsid w:val="005E18CD"/>
    <w:rsid w:val="005F289A"/>
    <w:rsid w:val="0063663C"/>
    <w:rsid w:val="00646DB7"/>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7F1FEE"/>
    <w:rsid w:val="00827BD3"/>
    <w:rsid w:val="00834450"/>
    <w:rsid w:val="00855ADA"/>
    <w:rsid w:val="0086353F"/>
    <w:rsid w:val="00864FB4"/>
    <w:rsid w:val="00875838"/>
    <w:rsid w:val="008C3CF1"/>
    <w:rsid w:val="0091448D"/>
    <w:rsid w:val="00922F57"/>
    <w:rsid w:val="00926A6E"/>
    <w:rsid w:val="00931B3B"/>
    <w:rsid w:val="009348EB"/>
    <w:rsid w:val="009575FE"/>
    <w:rsid w:val="00957E15"/>
    <w:rsid w:val="00962914"/>
    <w:rsid w:val="009763F4"/>
    <w:rsid w:val="00996962"/>
    <w:rsid w:val="009A0C3A"/>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17E2"/>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2602"/>
    <w:rsid w:val="00C76A57"/>
    <w:rsid w:val="00C81A1F"/>
    <w:rsid w:val="00C852E0"/>
    <w:rsid w:val="00CA1EA9"/>
    <w:rsid w:val="00CA65EF"/>
    <w:rsid w:val="00CC39C4"/>
    <w:rsid w:val="00CE1D36"/>
    <w:rsid w:val="00CF596C"/>
    <w:rsid w:val="00D02C15"/>
    <w:rsid w:val="00D12DD3"/>
    <w:rsid w:val="00D178D2"/>
    <w:rsid w:val="00D21144"/>
    <w:rsid w:val="00D277D1"/>
    <w:rsid w:val="00D321DD"/>
    <w:rsid w:val="00D455AD"/>
    <w:rsid w:val="00D6323F"/>
    <w:rsid w:val="00D73F28"/>
    <w:rsid w:val="00D74C66"/>
    <w:rsid w:val="00D7576E"/>
    <w:rsid w:val="00D941ED"/>
    <w:rsid w:val="00DC62AD"/>
    <w:rsid w:val="00DD26C4"/>
    <w:rsid w:val="00DD4310"/>
    <w:rsid w:val="00DD56B1"/>
    <w:rsid w:val="00DE147D"/>
    <w:rsid w:val="00E27355"/>
    <w:rsid w:val="00E41292"/>
    <w:rsid w:val="00E60B35"/>
    <w:rsid w:val="00E665BF"/>
    <w:rsid w:val="00E67D3D"/>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019DCB"/>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3954-B4A1-481D-A7D1-6D276EB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5</cp:revision>
  <cp:lastPrinted>2015-03-07T17:05:00Z</cp:lastPrinted>
  <dcterms:created xsi:type="dcterms:W3CDTF">2025-02-03T18:09:00Z</dcterms:created>
  <dcterms:modified xsi:type="dcterms:W3CDTF">2025-02-03T18:39:00Z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